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616" w:type="dxa"/>
        <w:tblInd w:w="34" w:type="dxa"/>
        <w:tblLook w:val="0000" w:firstRow="0" w:lastRow="0" w:firstColumn="0" w:lastColumn="0" w:noHBand="0" w:noVBand="0"/>
      </w:tblPr>
      <w:tblGrid>
        <w:gridCol w:w="9616"/>
      </w:tblGrid>
      <w:tr w:rsidR="009032D0" w:rsidRPr="00F467BD" w14:paraId="771E4AC2" w14:textId="77777777">
        <w:trPr>
          <w:trHeight w:val="769"/>
        </w:trPr>
        <w:tc>
          <w:tcPr>
            <w:tcW w:w="9616" w:type="dxa"/>
            <w:shd w:val="clear" w:color="auto" w:fill="F0F0F0"/>
            <w:vAlign w:val="center"/>
          </w:tcPr>
          <w:p w14:paraId="41ABCE83" w14:textId="50860BED" w:rsidR="009032D0" w:rsidRPr="00F467BD" w:rsidRDefault="00C47CEB">
            <w:pPr>
              <w:pStyle w:val="Titre"/>
              <w:pageBreakBefore/>
              <w:spacing w:before="240" w:after="120"/>
              <w:rPr>
                <w:rFonts w:ascii="Cambria" w:hAnsi="Cambria"/>
                <w:color w:val="auto"/>
              </w:rPr>
            </w:pPr>
            <w:r w:rsidRPr="00F467BD">
              <w:rPr>
                <w:rFonts w:ascii="Cambria" w:eastAsia="Microsoft YaHei" w:hAnsi="Cambria"/>
                <w:color w:val="auto"/>
              </w:rPr>
              <w:t>Utilisations culinaires</w:t>
            </w:r>
            <w:r w:rsidR="006D07BB" w:rsidRPr="00F467BD">
              <w:rPr>
                <w:rFonts w:ascii="Cambria" w:eastAsia="Microsoft YaHei" w:hAnsi="Cambria"/>
                <w:color w:val="auto"/>
              </w:rPr>
              <w:t xml:space="preserve"> des légumes lactofermentés</w:t>
            </w:r>
          </w:p>
        </w:tc>
      </w:tr>
    </w:tbl>
    <w:p w14:paraId="6DC75C11" w14:textId="77777777" w:rsidR="009032D0" w:rsidRPr="00F467BD" w:rsidRDefault="00C47CEB">
      <w:pPr>
        <w:pStyle w:val="Titre2"/>
        <w:numPr>
          <w:ilvl w:val="1"/>
          <w:numId w:val="2"/>
        </w:numPr>
        <w:rPr>
          <w:rFonts w:ascii="Cambria" w:hAnsi="Cambria"/>
          <w:color w:val="auto"/>
        </w:rPr>
      </w:pPr>
      <w:r w:rsidRPr="00F467BD">
        <w:rPr>
          <w:rFonts w:ascii="Cambria" w:hAnsi="Cambria"/>
          <w:color w:val="auto"/>
        </w:rPr>
        <w:t>En bref</w:t>
      </w:r>
    </w:p>
    <w:p w14:paraId="1423F6F5" w14:textId="404226EC" w:rsidR="009032D0" w:rsidRPr="00F467BD" w:rsidRDefault="00C47CEB">
      <w:pPr>
        <w:jc w:val="both"/>
        <w:rPr>
          <w:rFonts w:ascii="Cambria" w:hAnsi="Cambria"/>
          <w:color w:val="auto"/>
        </w:rPr>
      </w:pPr>
      <w:r w:rsidRPr="00F467BD">
        <w:rPr>
          <w:rFonts w:ascii="Cambria" w:hAnsi="Cambria" w:cs="Gill Sans MT"/>
          <w:color w:val="auto"/>
          <w:sz w:val="22"/>
          <w:szCs w:val="22"/>
        </w:rPr>
        <w:t xml:space="preserve">Les légumes lactofermentés sont de plus en plus prisés, mais souvent se posent les questions de la façon dont on peut les accommoder, autant au niveau familial qu’au niveau de la restauration commerciale ou </w:t>
      </w:r>
      <w:proofErr w:type="spellStart"/>
      <w:proofErr w:type="gramStart"/>
      <w:r w:rsidRPr="00F467BD">
        <w:rPr>
          <w:rFonts w:ascii="Cambria" w:hAnsi="Cambria" w:cs="Gill Sans MT"/>
          <w:color w:val="auto"/>
          <w:sz w:val="22"/>
          <w:szCs w:val="22"/>
        </w:rPr>
        <w:t>collective.Effectivement</w:t>
      </w:r>
      <w:proofErr w:type="spellEnd"/>
      <w:proofErr w:type="gramEnd"/>
      <w:r w:rsidRPr="00F467BD">
        <w:rPr>
          <w:rFonts w:ascii="Cambria" w:hAnsi="Cambria" w:cs="Gill Sans MT"/>
          <w:color w:val="auto"/>
          <w:sz w:val="22"/>
          <w:szCs w:val="22"/>
        </w:rPr>
        <w:t>, les saveurs acide</w:t>
      </w:r>
      <w:r w:rsidR="00B447AA" w:rsidRPr="00F467BD">
        <w:rPr>
          <w:rFonts w:ascii="Cambria" w:hAnsi="Cambria" w:cs="Gill Sans MT"/>
          <w:color w:val="auto"/>
          <w:sz w:val="22"/>
          <w:szCs w:val="22"/>
        </w:rPr>
        <w:t>s</w:t>
      </w:r>
      <w:r w:rsidRPr="00F467BD">
        <w:rPr>
          <w:rFonts w:ascii="Cambria" w:hAnsi="Cambria" w:cs="Gill Sans MT"/>
          <w:color w:val="auto"/>
          <w:sz w:val="22"/>
          <w:szCs w:val="22"/>
        </w:rPr>
        <w:t xml:space="preserve"> et salée</w:t>
      </w:r>
      <w:r w:rsidR="00B447AA" w:rsidRPr="00F467BD">
        <w:rPr>
          <w:rFonts w:ascii="Cambria" w:hAnsi="Cambria" w:cs="Gill Sans MT"/>
          <w:color w:val="auto"/>
          <w:sz w:val="22"/>
          <w:szCs w:val="22"/>
        </w:rPr>
        <w:t>s</w:t>
      </w:r>
      <w:r w:rsidRPr="00F467BD">
        <w:rPr>
          <w:rFonts w:ascii="Cambria" w:hAnsi="Cambria" w:cs="Gill Sans MT"/>
          <w:color w:val="auto"/>
          <w:sz w:val="22"/>
          <w:szCs w:val="22"/>
        </w:rPr>
        <w:t xml:space="preserve"> ont un niveau assez élevé</w:t>
      </w:r>
      <w:r w:rsidR="00D25B89" w:rsidRPr="00F467BD">
        <w:rPr>
          <w:rFonts w:ascii="Cambria" w:hAnsi="Cambria" w:cs="Gill Sans MT"/>
          <w:color w:val="auto"/>
          <w:sz w:val="22"/>
          <w:szCs w:val="22"/>
        </w:rPr>
        <w:t xml:space="preserve"> dans </w:t>
      </w:r>
      <w:r w:rsidR="006D07BB" w:rsidRPr="00F467BD">
        <w:rPr>
          <w:rFonts w:ascii="Cambria" w:hAnsi="Cambria" w:cs="Gill Sans MT"/>
          <w:color w:val="auto"/>
          <w:sz w:val="22"/>
          <w:szCs w:val="22"/>
        </w:rPr>
        <w:t>c</w:t>
      </w:r>
      <w:r w:rsidR="00D25B89" w:rsidRPr="00F467BD">
        <w:rPr>
          <w:rFonts w:ascii="Cambria" w:hAnsi="Cambria" w:cs="Gill Sans MT"/>
          <w:color w:val="auto"/>
          <w:sz w:val="22"/>
          <w:szCs w:val="22"/>
        </w:rPr>
        <w:t>es légumes lactofermentés</w:t>
      </w:r>
      <w:r w:rsidR="006D07BB" w:rsidRPr="00F467BD">
        <w:rPr>
          <w:rFonts w:ascii="Cambria" w:hAnsi="Cambria" w:cs="Gill Sans MT"/>
          <w:color w:val="auto"/>
          <w:sz w:val="22"/>
          <w:szCs w:val="22"/>
        </w:rPr>
        <w:t xml:space="preserve"> et </w:t>
      </w:r>
      <w:r w:rsidRPr="00F467BD">
        <w:rPr>
          <w:rFonts w:ascii="Cambria" w:hAnsi="Cambria" w:cs="Gill Sans MT"/>
          <w:color w:val="auto"/>
          <w:sz w:val="22"/>
          <w:szCs w:val="22"/>
        </w:rPr>
        <w:t xml:space="preserve">la flaveur de ces produits est soutenue. Toutefois, et justement grâce à ces caractéristiques, plusieurs possibilités se présentent en cuisine pour tirer parti de ces </w:t>
      </w:r>
      <w:r w:rsidR="00D25B89" w:rsidRPr="00F467BD">
        <w:rPr>
          <w:rFonts w:ascii="Cambria" w:hAnsi="Cambria" w:cs="Gill Sans MT"/>
          <w:color w:val="auto"/>
          <w:sz w:val="22"/>
          <w:szCs w:val="22"/>
        </w:rPr>
        <w:t>spécificités</w:t>
      </w:r>
      <w:r w:rsidRPr="00F467BD">
        <w:rPr>
          <w:rFonts w:ascii="Cambria" w:hAnsi="Cambria" w:cs="Gill Sans MT"/>
          <w:color w:val="auto"/>
          <w:sz w:val="22"/>
          <w:szCs w:val="22"/>
        </w:rPr>
        <w:t xml:space="preserve">, sans utiliser </w:t>
      </w:r>
      <w:r w:rsidR="00B447AA" w:rsidRPr="00F467BD">
        <w:rPr>
          <w:rFonts w:ascii="Cambria" w:hAnsi="Cambria" w:cs="Gill Sans MT"/>
          <w:color w:val="auto"/>
          <w:sz w:val="22"/>
          <w:szCs w:val="22"/>
        </w:rPr>
        <w:t>d’additifs</w:t>
      </w:r>
      <w:r w:rsidRPr="00F467BD">
        <w:rPr>
          <w:rFonts w:ascii="Cambria" w:hAnsi="Cambria" w:cs="Gill Sans MT"/>
          <w:color w:val="auto"/>
          <w:sz w:val="22"/>
          <w:szCs w:val="22"/>
        </w:rPr>
        <w:t xml:space="preserve"> de compensation (comme du bicarbonate de soude par exemple, qui est </w:t>
      </w:r>
      <w:r w:rsidR="00D25B89" w:rsidRPr="00F467BD">
        <w:rPr>
          <w:rFonts w:ascii="Cambria" w:hAnsi="Cambria" w:cs="Gill Sans MT"/>
          <w:color w:val="auto"/>
          <w:sz w:val="22"/>
          <w:szCs w:val="22"/>
        </w:rPr>
        <w:t>délicat</w:t>
      </w:r>
      <w:r w:rsidRPr="00F467BD">
        <w:rPr>
          <w:rFonts w:ascii="Cambria" w:hAnsi="Cambria" w:cs="Gill Sans MT"/>
          <w:color w:val="auto"/>
          <w:sz w:val="22"/>
          <w:szCs w:val="22"/>
        </w:rPr>
        <w:t xml:space="preserve"> à manier </w:t>
      </w:r>
      <w:r w:rsidR="00B447AA" w:rsidRPr="00F467BD">
        <w:rPr>
          <w:rFonts w:ascii="Cambria" w:hAnsi="Cambria" w:cs="Gill Sans MT"/>
          <w:color w:val="auto"/>
          <w:sz w:val="22"/>
          <w:szCs w:val="22"/>
        </w:rPr>
        <w:t>sans</w:t>
      </w:r>
      <w:r w:rsidRPr="00F467BD">
        <w:rPr>
          <w:rFonts w:ascii="Cambria" w:hAnsi="Cambria" w:cs="Gill Sans MT"/>
          <w:color w:val="auto"/>
          <w:sz w:val="22"/>
          <w:szCs w:val="22"/>
        </w:rPr>
        <w:t xml:space="preserve"> déstabiliser le milieu). </w:t>
      </w:r>
    </w:p>
    <w:p w14:paraId="42C5D55E" w14:textId="77777777" w:rsidR="009032D0" w:rsidRPr="00F467BD" w:rsidRDefault="00C47CEB">
      <w:pPr>
        <w:pStyle w:val="Titre2"/>
        <w:numPr>
          <w:ilvl w:val="1"/>
          <w:numId w:val="2"/>
        </w:numPr>
        <w:jc w:val="both"/>
        <w:rPr>
          <w:rFonts w:ascii="Cambria" w:hAnsi="Cambria"/>
          <w:color w:val="auto"/>
        </w:rPr>
      </w:pPr>
      <w:r w:rsidRPr="00F467BD">
        <w:rPr>
          <w:rFonts w:ascii="Cambria" w:hAnsi="Cambria"/>
          <w:color w:val="auto"/>
        </w:rPr>
        <w:t>Mise en pratique</w:t>
      </w:r>
    </w:p>
    <w:p w14:paraId="3A97521D" w14:textId="77777777" w:rsidR="009032D0" w:rsidRPr="00F467BD" w:rsidRDefault="00C47CEB">
      <w:pPr>
        <w:pStyle w:val="Corpsdetexte"/>
        <w:spacing w:after="0" w:line="240" w:lineRule="auto"/>
        <w:jc w:val="both"/>
        <w:rPr>
          <w:rFonts w:ascii="Cambria" w:hAnsi="Cambria"/>
          <w:color w:val="auto"/>
        </w:rPr>
      </w:pPr>
      <w:r w:rsidRPr="00F467BD">
        <w:rPr>
          <w:rFonts w:ascii="Cambria" w:hAnsi="Cambria"/>
          <w:color w:val="auto"/>
          <w:sz w:val="22"/>
          <w:szCs w:val="22"/>
        </w:rPr>
        <w:t>L’objectif est d’apporter des pistes afin d’utiliser le plus judicieusement possible les légumes lactofermentés en cuisine, avec des recettes traditionnelles ou plus originales.</w:t>
      </w:r>
    </w:p>
    <w:p w14:paraId="5A35E9A4" w14:textId="77777777" w:rsidR="009032D0" w:rsidRPr="00F467BD" w:rsidRDefault="009032D0">
      <w:pPr>
        <w:pStyle w:val="Corpsdetexte"/>
        <w:spacing w:after="0" w:line="240" w:lineRule="auto"/>
        <w:jc w:val="both"/>
        <w:rPr>
          <w:rFonts w:ascii="Cambria" w:hAnsi="Cambria"/>
          <w:color w:val="auto"/>
          <w:sz w:val="22"/>
          <w:szCs w:val="22"/>
        </w:rPr>
      </w:pPr>
    </w:p>
    <w:p w14:paraId="615120E0" w14:textId="77777777" w:rsidR="009032D0" w:rsidRPr="00F467BD" w:rsidRDefault="00C47CEB">
      <w:pPr>
        <w:pStyle w:val="Corpsdetexte"/>
        <w:spacing w:after="0" w:line="240" w:lineRule="auto"/>
        <w:jc w:val="both"/>
        <w:rPr>
          <w:rFonts w:ascii="Cambria" w:hAnsi="Cambria"/>
          <w:color w:val="auto"/>
        </w:rPr>
      </w:pPr>
      <w:r w:rsidRPr="00F467BD">
        <w:rPr>
          <w:rFonts w:ascii="Cambria" w:hAnsi="Cambria"/>
          <w:color w:val="auto"/>
          <w:sz w:val="22"/>
          <w:szCs w:val="22"/>
        </w:rPr>
        <w:t>Les caractéristiques des légumes lactofermentés qu’il faut exploiter sont</w:t>
      </w:r>
      <w:r w:rsidR="00D25B89" w:rsidRPr="00F467BD">
        <w:rPr>
          <w:rFonts w:ascii="Cambria" w:hAnsi="Cambria"/>
          <w:color w:val="auto"/>
          <w:sz w:val="22"/>
          <w:szCs w:val="22"/>
        </w:rPr>
        <w:t> :</w:t>
      </w:r>
    </w:p>
    <w:p w14:paraId="00672B96" w14:textId="44DC09EB" w:rsidR="009032D0" w:rsidRPr="00F467BD" w:rsidRDefault="00C47CEB">
      <w:pPr>
        <w:pStyle w:val="Corpsdetexte"/>
        <w:numPr>
          <w:ilvl w:val="0"/>
          <w:numId w:val="3"/>
        </w:numPr>
        <w:spacing w:after="0" w:line="240" w:lineRule="auto"/>
        <w:jc w:val="both"/>
        <w:rPr>
          <w:rFonts w:ascii="Cambria" w:hAnsi="Cambria"/>
          <w:color w:val="auto"/>
        </w:rPr>
      </w:pPr>
      <w:proofErr w:type="gramStart"/>
      <w:r w:rsidRPr="00F467BD">
        <w:rPr>
          <w:rFonts w:ascii="Cambria" w:hAnsi="Cambria"/>
          <w:color w:val="auto"/>
          <w:sz w:val="22"/>
          <w:szCs w:val="22"/>
        </w:rPr>
        <w:t>l’utilisation</w:t>
      </w:r>
      <w:proofErr w:type="gramEnd"/>
      <w:r w:rsidRPr="00F467BD">
        <w:rPr>
          <w:rFonts w:ascii="Cambria" w:hAnsi="Cambria"/>
          <w:color w:val="auto"/>
          <w:sz w:val="22"/>
          <w:szCs w:val="22"/>
        </w:rPr>
        <w:t xml:space="preserve"> de </w:t>
      </w:r>
      <w:r w:rsidR="00D25B89" w:rsidRPr="00F467BD">
        <w:rPr>
          <w:rFonts w:ascii="Cambria" w:hAnsi="Cambria"/>
          <w:color w:val="auto"/>
          <w:sz w:val="22"/>
          <w:szCs w:val="22"/>
        </w:rPr>
        <w:t>la saveur acide</w:t>
      </w:r>
    </w:p>
    <w:p w14:paraId="10FFD6C9" w14:textId="77777777" w:rsidR="009032D0" w:rsidRPr="00F467BD" w:rsidRDefault="00C47CEB">
      <w:pPr>
        <w:pStyle w:val="Corpsdetexte"/>
        <w:numPr>
          <w:ilvl w:val="0"/>
          <w:numId w:val="3"/>
        </w:numPr>
        <w:spacing w:after="0" w:line="240" w:lineRule="auto"/>
        <w:jc w:val="both"/>
        <w:rPr>
          <w:rFonts w:ascii="Cambria" w:hAnsi="Cambria"/>
          <w:color w:val="auto"/>
        </w:rPr>
      </w:pPr>
      <w:proofErr w:type="gramStart"/>
      <w:r w:rsidRPr="00F467BD">
        <w:rPr>
          <w:rFonts w:ascii="Cambria" w:hAnsi="Cambria"/>
          <w:color w:val="auto"/>
          <w:sz w:val="22"/>
          <w:szCs w:val="22"/>
        </w:rPr>
        <w:t>l’utilisation</w:t>
      </w:r>
      <w:proofErr w:type="gramEnd"/>
      <w:r w:rsidRPr="00F467BD">
        <w:rPr>
          <w:rFonts w:ascii="Cambria" w:hAnsi="Cambria"/>
          <w:color w:val="auto"/>
          <w:sz w:val="22"/>
          <w:szCs w:val="22"/>
        </w:rPr>
        <w:t xml:space="preserve"> de la salinité</w:t>
      </w:r>
    </w:p>
    <w:p w14:paraId="41DFA6D3" w14:textId="11DB5232" w:rsidR="009032D0" w:rsidRPr="00F467BD" w:rsidRDefault="00C47CEB">
      <w:pPr>
        <w:pStyle w:val="Corpsdetexte"/>
        <w:numPr>
          <w:ilvl w:val="0"/>
          <w:numId w:val="3"/>
        </w:numPr>
        <w:spacing w:after="0" w:line="240" w:lineRule="auto"/>
        <w:jc w:val="both"/>
        <w:rPr>
          <w:rFonts w:ascii="Cambria" w:hAnsi="Cambria"/>
          <w:color w:val="auto"/>
        </w:rPr>
      </w:pPr>
      <w:proofErr w:type="gramStart"/>
      <w:r w:rsidRPr="00F467BD">
        <w:rPr>
          <w:rFonts w:ascii="Cambria" w:hAnsi="Cambria"/>
          <w:color w:val="auto"/>
          <w:sz w:val="22"/>
          <w:szCs w:val="22"/>
        </w:rPr>
        <w:t>l’appropriation</w:t>
      </w:r>
      <w:proofErr w:type="gramEnd"/>
      <w:r w:rsidRPr="00F467BD">
        <w:rPr>
          <w:rFonts w:ascii="Cambria" w:hAnsi="Cambria"/>
          <w:color w:val="auto"/>
          <w:sz w:val="22"/>
          <w:szCs w:val="22"/>
        </w:rPr>
        <w:t xml:space="preserve"> des notes aromatiques spécifiques (</w:t>
      </w:r>
      <w:r w:rsidR="00D25B89" w:rsidRPr="00F467BD">
        <w:rPr>
          <w:rFonts w:ascii="Cambria" w:hAnsi="Cambria"/>
          <w:color w:val="auto"/>
          <w:sz w:val="22"/>
          <w:szCs w:val="22"/>
        </w:rPr>
        <w:t>arômes et odeurs) dans les plat</w:t>
      </w:r>
      <w:r w:rsidR="00B447AA" w:rsidRPr="00F467BD">
        <w:rPr>
          <w:rFonts w:ascii="Cambria" w:hAnsi="Cambria"/>
          <w:color w:val="auto"/>
          <w:sz w:val="22"/>
          <w:szCs w:val="22"/>
        </w:rPr>
        <w:t>s</w:t>
      </w:r>
      <w:r w:rsidR="00D25B89" w:rsidRPr="00F467BD">
        <w:rPr>
          <w:rFonts w:ascii="Cambria" w:hAnsi="Cambria"/>
          <w:color w:val="auto"/>
          <w:sz w:val="22"/>
          <w:szCs w:val="22"/>
        </w:rPr>
        <w:t>.</w:t>
      </w:r>
    </w:p>
    <w:p w14:paraId="3C0FD1A3" w14:textId="77777777" w:rsidR="009032D0" w:rsidRPr="00F467BD" w:rsidRDefault="00C47CEB">
      <w:pPr>
        <w:pStyle w:val="Corpsdetexte"/>
        <w:spacing w:after="0" w:line="240" w:lineRule="auto"/>
        <w:jc w:val="both"/>
        <w:rPr>
          <w:rFonts w:ascii="Cambria" w:hAnsi="Cambria"/>
          <w:color w:val="auto"/>
        </w:rPr>
      </w:pPr>
      <w:r w:rsidRPr="00F467BD">
        <w:rPr>
          <w:rFonts w:ascii="Cambria" w:hAnsi="Cambria"/>
          <w:color w:val="auto"/>
          <w:sz w:val="22"/>
          <w:szCs w:val="22"/>
        </w:rPr>
        <w:t>Les caractéristiques qu’il faut maîtriser, et/ou atténuer sont les mêmes : acidité, taux de sel, et flaveur.</w:t>
      </w:r>
    </w:p>
    <w:p w14:paraId="45EA363A" w14:textId="77777777" w:rsidR="009032D0" w:rsidRPr="00F467BD" w:rsidRDefault="00C47CEB">
      <w:pPr>
        <w:pStyle w:val="Titre3"/>
        <w:numPr>
          <w:ilvl w:val="2"/>
          <w:numId w:val="2"/>
        </w:numPr>
        <w:rPr>
          <w:rFonts w:ascii="Cambria" w:eastAsia="Microsoft YaHei" w:hAnsi="Cambria"/>
          <w:color w:val="auto"/>
        </w:rPr>
      </w:pPr>
      <w:r w:rsidRPr="00F467BD">
        <w:rPr>
          <w:rFonts w:ascii="Cambria" w:eastAsia="Microsoft YaHei" w:hAnsi="Cambria"/>
          <w:color w:val="auto"/>
        </w:rPr>
        <w:t>Acidité</w:t>
      </w:r>
    </w:p>
    <w:p w14:paraId="452F2B02" w14:textId="77777777" w:rsidR="009032D0" w:rsidRPr="00F467BD" w:rsidRDefault="00C47CEB">
      <w:pPr>
        <w:jc w:val="both"/>
        <w:rPr>
          <w:rFonts w:ascii="Cambria" w:hAnsi="Cambria"/>
          <w:color w:val="auto"/>
        </w:rPr>
      </w:pPr>
      <w:r w:rsidRPr="00F467BD">
        <w:rPr>
          <w:rFonts w:ascii="Cambria" w:hAnsi="Cambria" w:cs="Gill Sans MT"/>
          <w:color w:val="auto"/>
          <w:sz w:val="22"/>
          <w:szCs w:val="22"/>
        </w:rPr>
        <w:t>Les légumes lactofermentés étant acides à très acides, deux stratégies s’offrent aux cuisiniers professionnels ou amateurs : utiliser les légumes lactofermentés en remplacement de produits acides habituellement utilisés ou « neutraliser » naturellement en partie cette acidité par dilution.</w:t>
      </w:r>
    </w:p>
    <w:p w14:paraId="3D91C0B2" w14:textId="77777777" w:rsidR="009032D0" w:rsidRPr="00F467BD" w:rsidRDefault="009032D0">
      <w:pPr>
        <w:jc w:val="both"/>
        <w:rPr>
          <w:rFonts w:ascii="Cambria" w:hAnsi="Cambria" w:cs="Gill Sans MT"/>
          <w:color w:val="auto"/>
        </w:rPr>
      </w:pPr>
    </w:p>
    <w:p w14:paraId="1B9A45C2" w14:textId="77777777" w:rsidR="009032D0" w:rsidRPr="00F467BD" w:rsidRDefault="00C47CEB">
      <w:pPr>
        <w:numPr>
          <w:ilvl w:val="0"/>
          <w:numId w:val="4"/>
        </w:numPr>
        <w:jc w:val="both"/>
        <w:rPr>
          <w:rFonts w:ascii="Cambria" w:hAnsi="Cambria" w:cs="Gill Sans MT"/>
          <w:color w:val="auto"/>
          <w:sz w:val="22"/>
          <w:szCs w:val="22"/>
        </w:rPr>
      </w:pPr>
      <w:r w:rsidRPr="00F467BD">
        <w:rPr>
          <w:rFonts w:ascii="Cambria" w:hAnsi="Cambria" w:cs="Gill Sans MT"/>
          <w:color w:val="auto"/>
          <w:sz w:val="22"/>
          <w:szCs w:val="22"/>
        </w:rPr>
        <w:t xml:space="preserve">Utiliser l’acidité : </w:t>
      </w:r>
    </w:p>
    <w:p w14:paraId="5A5371F3" w14:textId="77777777" w:rsidR="006D07BB" w:rsidRPr="00F467BD" w:rsidRDefault="00C47CEB">
      <w:pPr>
        <w:numPr>
          <w:ilvl w:val="1"/>
          <w:numId w:val="4"/>
        </w:numPr>
        <w:jc w:val="both"/>
        <w:rPr>
          <w:rFonts w:ascii="Cambria" w:hAnsi="Cambria"/>
          <w:color w:val="auto"/>
        </w:rPr>
      </w:pPr>
      <w:r w:rsidRPr="00F467BD">
        <w:rPr>
          <w:rFonts w:ascii="Cambria" w:hAnsi="Cambria" w:cs="Gill Sans MT"/>
          <w:color w:val="auto"/>
          <w:sz w:val="22"/>
          <w:szCs w:val="22"/>
        </w:rPr>
        <w:t xml:space="preserve">Remplacer le vinaigre de la vinaigrette par la saumure des légumes lactofermentés ou par les légumes eux même dans </w:t>
      </w:r>
      <w:r w:rsidR="00D25B89" w:rsidRPr="00F467BD">
        <w:rPr>
          <w:rFonts w:ascii="Cambria" w:hAnsi="Cambria" w:cs="Gill Sans MT"/>
          <w:color w:val="auto"/>
          <w:sz w:val="22"/>
          <w:szCs w:val="22"/>
        </w:rPr>
        <w:t>une salade composée par exemple</w:t>
      </w:r>
      <w:r w:rsidRPr="00F467BD">
        <w:rPr>
          <w:rFonts w:ascii="Cambria" w:hAnsi="Cambria" w:cs="Gill Sans MT"/>
          <w:color w:val="auto"/>
          <w:sz w:val="22"/>
          <w:szCs w:val="22"/>
        </w:rPr>
        <w:t xml:space="preserve">. </w:t>
      </w:r>
    </w:p>
    <w:p w14:paraId="0872D5D5" w14:textId="48756293" w:rsidR="009032D0" w:rsidRPr="00F467BD" w:rsidRDefault="00C47CEB">
      <w:pPr>
        <w:numPr>
          <w:ilvl w:val="1"/>
          <w:numId w:val="4"/>
        </w:numPr>
        <w:jc w:val="both"/>
        <w:rPr>
          <w:rFonts w:ascii="Cambria" w:hAnsi="Cambria"/>
          <w:color w:val="auto"/>
        </w:rPr>
      </w:pPr>
      <w:r w:rsidRPr="00F467BD">
        <w:rPr>
          <w:rFonts w:ascii="Cambria" w:hAnsi="Cambria" w:cs="Gill Sans MT"/>
          <w:color w:val="auto"/>
          <w:sz w:val="22"/>
          <w:szCs w:val="22"/>
        </w:rPr>
        <w:t>En effet, une recette traditionnelle incorpore 1/3 de vinaigre pour 2/3 d’huile. En gardant cette proportion, on peut donc faire une vinaigrette avec 1/3 de jus lactofermenté et 2/3 d’huile, sans ajouter de sel</w:t>
      </w:r>
      <w:r w:rsidR="00D25B89" w:rsidRPr="00F467BD">
        <w:rPr>
          <w:rFonts w:ascii="Cambria" w:hAnsi="Cambria" w:cs="Gill Sans MT"/>
          <w:color w:val="auto"/>
          <w:sz w:val="22"/>
          <w:szCs w:val="22"/>
        </w:rPr>
        <w:t>,</w:t>
      </w:r>
      <w:r w:rsidRPr="00F467BD">
        <w:rPr>
          <w:rFonts w:ascii="Cambria" w:hAnsi="Cambria" w:cs="Gill Sans MT"/>
          <w:color w:val="auto"/>
          <w:sz w:val="22"/>
          <w:szCs w:val="22"/>
        </w:rPr>
        <w:t xml:space="preserve"> ou 1/3 de légumes lactofermentés pour 2/3 de légumes frais, toujours sans ajouter de sel</w:t>
      </w:r>
      <w:r w:rsidR="00D25B89" w:rsidRPr="00F467BD">
        <w:rPr>
          <w:rFonts w:ascii="Cambria" w:hAnsi="Cambria" w:cs="Gill Sans MT"/>
          <w:color w:val="auto"/>
          <w:sz w:val="22"/>
          <w:szCs w:val="22"/>
        </w:rPr>
        <w:t>.</w:t>
      </w:r>
    </w:p>
    <w:p w14:paraId="38820241" w14:textId="77777777" w:rsidR="009032D0" w:rsidRPr="00F467BD" w:rsidRDefault="00C47CEB">
      <w:pPr>
        <w:numPr>
          <w:ilvl w:val="1"/>
          <w:numId w:val="4"/>
        </w:numPr>
        <w:jc w:val="both"/>
        <w:rPr>
          <w:rFonts w:ascii="Cambria" w:hAnsi="Cambria"/>
          <w:color w:val="auto"/>
        </w:rPr>
      </w:pPr>
      <w:r w:rsidRPr="00F467BD">
        <w:rPr>
          <w:rFonts w:ascii="Cambria" w:hAnsi="Cambria" w:cs="Gill Sans MT"/>
          <w:color w:val="auto"/>
          <w:sz w:val="22"/>
          <w:szCs w:val="22"/>
        </w:rPr>
        <w:t xml:space="preserve">Préparer rapidement une salade composée </w:t>
      </w:r>
      <w:r w:rsidR="00D25B89" w:rsidRPr="00F467BD">
        <w:rPr>
          <w:rFonts w:ascii="Cambria" w:hAnsi="Cambria" w:cs="Gill Sans MT"/>
          <w:color w:val="auto"/>
          <w:sz w:val="22"/>
          <w:szCs w:val="22"/>
        </w:rPr>
        <w:t xml:space="preserve">avec des légumes lactofermentés seuls ou en mélange avec du frais, </w:t>
      </w:r>
      <w:r w:rsidRPr="00F467BD">
        <w:rPr>
          <w:rFonts w:ascii="Cambria" w:hAnsi="Cambria" w:cs="Gill Sans MT"/>
          <w:color w:val="auto"/>
          <w:sz w:val="22"/>
          <w:szCs w:val="22"/>
        </w:rPr>
        <w:t>avec un goût rehaussé</w:t>
      </w:r>
      <w:r w:rsidR="00D25B89" w:rsidRPr="00F467BD">
        <w:rPr>
          <w:rFonts w:ascii="Cambria" w:hAnsi="Cambria" w:cs="Gill Sans MT"/>
          <w:color w:val="auto"/>
          <w:sz w:val="22"/>
          <w:szCs w:val="22"/>
        </w:rPr>
        <w:t>,</w:t>
      </w:r>
      <w:r w:rsidRPr="00F467BD">
        <w:rPr>
          <w:rFonts w:ascii="Cambria" w:hAnsi="Cambria" w:cs="Gill Sans MT"/>
          <w:color w:val="auto"/>
          <w:sz w:val="22"/>
          <w:szCs w:val="22"/>
        </w:rPr>
        <w:t xml:space="preserve"> en ajoutant </w:t>
      </w:r>
      <w:r w:rsidR="00D25B89" w:rsidRPr="00F467BD">
        <w:rPr>
          <w:rFonts w:ascii="Cambria" w:hAnsi="Cambria" w:cs="Gill Sans MT"/>
          <w:color w:val="auto"/>
          <w:sz w:val="22"/>
          <w:szCs w:val="22"/>
        </w:rPr>
        <w:t xml:space="preserve">seulement </w:t>
      </w:r>
      <w:r w:rsidRPr="00F467BD">
        <w:rPr>
          <w:rFonts w:ascii="Cambria" w:hAnsi="Cambria" w:cs="Gill Sans MT"/>
          <w:color w:val="auto"/>
          <w:sz w:val="22"/>
          <w:szCs w:val="22"/>
        </w:rPr>
        <w:t>un filet d’huile (</w:t>
      </w:r>
      <w:r w:rsidR="00D25B89" w:rsidRPr="00F467BD">
        <w:rPr>
          <w:rFonts w:ascii="Cambria" w:hAnsi="Cambria" w:cs="Gill Sans MT"/>
          <w:color w:val="auto"/>
          <w:sz w:val="22"/>
          <w:szCs w:val="22"/>
        </w:rPr>
        <w:t>olive, colza, noix …</w:t>
      </w:r>
      <w:r w:rsidRPr="00F467BD">
        <w:rPr>
          <w:rFonts w:ascii="Cambria" w:hAnsi="Cambria" w:cs="Gill Sans MT"/>
          <w:color w:val="auto"/>
          <w:sz w:val="22"/>
          <w:szCs w:val="22"/>
        </w:rPr>
        <w:t xml:space="preserve">au choix), sans autre ajout : l’acidité est apportée par les légumes </w:t>
      </w:r>
      <w:r w:rsidR="00D25B89" w:rsidRPr="00F467BD">
        <w:rPr>
          <w:rFonts w:ascii="Cambria" w:hAnsi="Cambria" w:cs="Gill Sans MT"/>
          <w:color w:val="auto"/>
          <w:sz w:val="22"/>
          <w:szCs w:val="22"/>
        </w:rPr>
        <w:t>lactofermentés ainsi que le sel.</w:t>
      </w:r>
    </w:p>
    <w:p w14:paraId="6E9D4217" w14:textId="77777777" w:rsidR="009032D0" w:rsidRPr="00F467BD" w:rsidRDefault="00C47CEB">
      <w:pPr>
        <w:numPr>
          <w:ilvl w:val="1"/>
          <w:numId w:val="4"/>
        </w:numPr>
        <w:jc w:val="both"/>
        <w:rPr>
          <w:rFonts w:ascii="Cambria" w:hAnsi="Cambria"/>
          <w:color w:val="auto"/>
        </w:rPr>
      </w:pPr>
      <w:r w:rsidRPr="00F467BD">
        <w:rPr>
          <w:rFonts w:ascii="Cambria" w:hAnsi="Cambria" w:cs="Gill Sans MT"/>
          <w:color w:val="auto"/>
          <w:sz w:val="22"/>
          <w:szCs w:val="22"/>
        </w:rPr>
        <w:t xml:space="preserve">Remplacer le vinaigre dans les plats : de la même manière, dans des plats en sauce incorporant du vinaigre, </w:t>
      </w:r>
      <w:r w:rsidR="00D25B89" w:rsidRPr="00F467BD">
        <w:rPr>
          <w:rFonts w:ascii="Cambria" w:hAnsi="Cambria" w:cs="Gill Sans MT"/>
          <w:color w:val="auto"/>
          <w:sz w:val="22"/>
          <w:szCs w:val="22"/>
        </w:rPr>
        <w:t>celui-ci</w:t>
      </w:r>
      <w:r w:rsidRPr="00F467BD">
        <w:rPr>
          <w:rFonts w:ascii="Cambria" w:hAnsi="Cambria" w:cs="Gill Sans MT"/>
          <w:color w:val="auto"/>
          <w:sz w:val="22"/>
          <w:szCs w:val="22"/>
        </w:rPr>
        <w:t xml:space="preserve"> peut être judicieusement remplacé par une poignée de légumes lactofermentés (bœ</w:t>
      </w:r>
      <w:r w:rsidR="00D25B89" w:rsidRPr="00F467BD">
        <w:rPr>
          <w:rFonts w:ascii="Cambria" w:hAnsi="Cambria" w:cs="Gill Sans MT"/>
          <w:color w:val="auto"/>
          <w:sz w:val="22"/>
          <w:szCs w:val="22"/>
        </w:rPr>
        <w:t>uf en sauce, sauce béarnaise …).</w:t>
      </w:r>
    </w:p>
    <w:p w14:paraId="21FD5B54" w14:textId="77777777" w:rsidR="009032D0" w:rsidRPr="00F467BD" w:rsidRDefault="00C47CEB">
      <w:pPr>
        <w:numPr>
          <w:ilvl w:val="1"/>
          <w:numId w:val="4"/>
        </w:numPr>
        <w:jc w:val="both"/>
        <w:rPr>
          <w:rFonts w:ascii="Cambria" w:hAnsi="Cambria" w:cs="Gill Sans MT"/>
          <w:color w:val="auto"/>
          <w:sz w:val="22"/>
          <w:szCs w:val="22"/>
        </w:rPr>
      </w:pPr>
      <w:r w:rsidRPr="00F467BD">
        <w:rPr>
          <w:rFonts w:ascii="Cambria" w:hAnsi="Cambria" w:cs="Gill Sans MT"/>
          <w:color w:val="auto"/>
          <w:sz w:val="22"/>
          <w:szCs w:val="22"/>
        </w:rPr>
        <w:t>En accompagnement du poisson, à la place du traditionnel jus de citron, u</w:t>
      </w:r>
      <w:r w:rsidR="00D25B89" w:rsidRPr="00F467BD">
        <w:rPr>
          <w:rFonts w:ascii="Cambria" w:hAnsi="Cambria" w:cs="Gill Sans MT"/>
          <w:color w:val="auto"/>
          <w:sz w:val="22"/>
          <w:szCs w:val="22"/>
        </w:rPr>
        <w:t>ne poignée de légumes fermentés, par exemple de fenouil, de poireaux, est une manière intéressante et originale de relever la préparation.</w:t>
      </w:r>
    </w:p>
    <w:p w14:paraId="0FA55972" w14:textId="2283CC1D" w:rsidR="009032D0" w:rsidRPr="00F467BD" w:rsidRDefault="00D25B89">
      <w:pPr>
        <w:numPr>
          <w:ilvl w:val="1"/>
          <w:numId w:val="4"/>
        </w:numPr>
        <w:jc w:val="both"/>
        <w:rPr>
          <w:rFonts w:ascii="Cambria" w:hAnsi="Cambria"/>
          <w:color w:val="auto"/>
        </w:rPr>
      </w:pPr>
      <w:r w:rsidRPr="00F467BD">
        <w:rPr>
          <w:rFonts w:ascii="Cambria" w:hAnsi="Cambria" w:cs="Gill Sans MT"/>
          <w:color w:val="auto"/>
          <w:sz w:val="22"/>
          <w:szCs w:val="22"/>
        </w:rPr>
        <w:t xml:space="preserve">Pour rehausser un dessert, surprendre </w:t>
      </w:r>
      <w:r w:rsidR="00C47CEB" w:rsidRPr="00F467BD">
        <w:rPr>
          <w:rFonts w:ascii="Cambria" w:hAnsi="Cambria" w:cs="Gill Sans MT"/>
          <w:color w:val="auto"/>
          <w:sz w:val="22"/>
          <w:szCs w:val="22"/>
        </w:rPr>
        <w:t>: certaines recettes de gâteau notamment des créations aux légumes (exemple du gâteau au chocolat et à la courgette) incorpore du vinaigre ou jus de citron</w:t>
      </w:r>
      <w:r w:rsidRPr="00F467BD">
        <w:rPr>
          <w:rFonts w:ascii="Cambria" w:hAnsi="Cambria" w:cs="Gill Sans MT"/>
          <w:color w:val="auto"/>
          <w:sz w:val="22"/>
          <w:szCs w:val="22"/>
        </w:rPr>
        <w:t>, en plus des légumes râpés</w:t>
      </w:r>
      <w:r w:rsidR="00C47CEB" w:rsidRPr="00F467BD">
        <w:rPr>
          <w:rFonts w:ascii="Cambria" w:hAnsi="Cambria" w:cs="Gill Sans MT"/>
          <w:color w:val="auto"/>
          <w:sz w:val="22"/>
          <w:szCs w:val="22"/>
        </w:rPr>
        <w:t>. Une cuillère à soupe par gâteau de légumes lactofermentations (judicieusement choisis</w:t>
      </w:r>
      <w:r w:rsidRPr="00F467BD">
        <w:rPr>
          <w:rFonts w:ascii="Cambria" w:hAnsi="Cambria" w:cs="Gill Sans MT"/>
          <w:color w:val="auto"/>
          <w:sz w:val="22"/>
          <w:szCs w:val="22"/>
        </w:rPr>
        <w:t> : carottes, courgettes, panais …</w:t>
      </w:r>
      <w:r w:rsidR="00C47CEB" w:rsidRPr="00F467BD">
        <w:rPr>
          <w:rFonts w:ascii="Cambria" w:hAnsi="Cambria" w:cs="Gill Sans MT"/>
          <w:color w:val="auto"/>
          <w:sz w:val="22"/>
          <w:szCs w:val="22"/>
        </w:rPr>
        <w:t xml:space="preserve">) </w:t>
      </w:r>
      <w:proofErr w:type="gramStart"/>
      <w:r w:rsidR="00C47CEB" w:rsidRPr="00F467BD">
        <w:rPr>
          <w:rFonts w:ascii="Cambria" w:hAnsi="Cambria" w:cs="Gill Sans MT"/>
          <w:color w:val="auto"/>
          <w:sz w:val="22"/>
          <w:szCs w:val="22"/>
        </w:rPr>
        <w:lastRenderedPageBreak/>
        <w:t>remplace</w:t>
      </w:r>
      <w:proofErr w:type="gramEnd"/>
      <w:r w:rsidR="00C47CEB" w:rsidRPr="00F467BD">
        <w:rPr>
          <w:rFonts w:ascii="Cambria" w:hAnsi="Cambria" w:cs="Gill Sans MT"/>
          <w:color w:val="auto"/>
          <w:sz w:val="22"/>
          <w:szCs w:val="22"/>
        </w:rPr>
        <w:t xml:space="preserve"> à la fois la pointe d’acidité et le sel du gâteau.  L’acidité </w:t>
      </w:r>
      <w:r w:rsidRPr="00F467BD">
        <w:rPr>
          <w:rFonts w:ascii="Cambria" w:hAnsi="Cambria" w:cs="Gill Sans MT"/>
          <w:color w:val="auto"/>
          <w:sz w:val="22"/>
          <w:szCs w:val="22"/>
        </w:rPr>
        <w:t xml:space="preserve">des légumes </w:t>
      </w:r>
      <w:r w:rsidR="00C47CEB" w:rsidRPr="00F467BD">
        <w:rPr>
          <w:rFonts w:ascii="Cambria" w:hAnsi="Cambria" w:cs="Gill Sans MT"/>
          <w:color w:val="auto"/>
          <w:sz w:val="22"/>
          <w:szCs w:val="22"/>
        </w:rPr>
        <w:t xml:space="preserve">permet </w:t>
      </w:r>
      <w:r w:rsidRPr="00F467BD">
        <w:rPr>
          <w:rFonts w:ascii="Cambria" w:hAnsi="Cambria" w:cs="Gill Sans MT"/>
          <w:color w:val="auto"/>
          <w:sz w:val="22"/>
          <w:szCs w:val="22"/>
        </w:rPr>
        <w:t xml:space="preserve">aussi </w:t>
      </w:r>
      <w:r w:rsidR="00C47CEB" w:rsidRPr="00F467BD">
        <w:rPr>
          <w:rFonts w:ascii="Cambria" w:hAnsi="Cambria" w:cs="Gill Sans MT"/>
          <w:color w:val="auto"/>
          <w:sz w:val="22"/>
          <w:szCs w:val="22"/>
        </w:rPr>
        <w:t xml:space="preserve">d’avoir un meilleur gonflement à la cuisson avec la </w:t>
      </w:r>
      <w:r w:rsidR="00B447AA" w:rsidRPr="00F467BD">
        <w:rPr>
          <w:rFonts w:ascii="Cambria" w:hAnsi="Cambria" w:cs="Gill Sans MT"/>
          <w:color w:val="auto"/>
          <w:sz w:val="22"/>
          <w:szCs w:val="22"/>
        </w:rPr>
        <w:t>poudre levante</w:t>
      </w:r>
      <w:r w:rsidR="00C47CEB" w:rsidRPr="00F467BD">
        <w:rPr>
          <w:rFonts w:ascii="Cambria" w:hAnsi="Cambria" w:cs="Gill Sans MT"/>
          <w:color w:val="auto"/>
          <w:sz w:val="22"/>
          <w:szCs w:val="22"/>
        </w:rPr>
        <w:t>.</w:t>
      </w:r>
    </w:p>
    <w:p w14:paraId="5565192B" w14:textId="77777777" w:rsidR="009032D0" w:rsidRPr="00F467BD" w:rsidRDefault="009032D0">
      <w:pPr>
        <w:ind w:left="1080"/>
        <w:jc w:val="both"/>
        <w:rPr>
          <w:rFonts w:ascii="Cambria" w:hAnsi="Cambria" w:cs="Gill Sans MT"/>
          <w:color w:val="auto"/>
          <w:sz w:val="22"/>
          <w:szCs w:val="22"/>
        </w:rPr>
      </w:pPr>
    </w:p>
    <w:p w14:paraId="22836DA6" w14:textId="353A3AAB" w:rsidR="009032D0" w:rsidRPr="00F467BD" w:rsidRDefault="00C47CEB">
      <w:pPr>
        <w:numPr>
          <w:ilvl w:val="0"/>
          <w:numId w:val="4"/>
        </w:numPr>
        <w:jc w:val="both"/>
        <w:rPr>
          <w:rFonts w:ascii="Cambria" w:hAnsi="Cambria"/>
          <w:color w:val="auto"/>
        </w:rPr>
      </w:pPr>
      <w:r w:rsidRPr="00F467BD">
        <w:rPr>
          <w:rFonts w:ascii="Cambria" w:hAnsi="Cambria" w:cs="Gill Sans MT"/>
          <w:color w:val="auto"/>
          <w:sz w:val="22"/>
          <w:szCs w:val="22"/>
        </w:rPr>
        <w:t xml:space="preserve">Tamponner l’acidité : l’acidité peut être redoutée par certaines personnes. Sans perdre ni la saveur, ni l’intérêt des légumes lactofermentés, celle-ci peut être atténuée gustativement sans changer toutefois la composition chimique du produit (le pH notamment, il ne s’agit pas de </w:t>
      </w:r>
      <w:r w:rsidR="00B447AA" w:rsidRPr="00F467BD">
        <w:rPr>
          <w:rFonts w:ascii="Cambria" w:hAnsi="Cambria" w:cs="Gill Sans MT"/>
          <w:color w:val="auto"/>
          <w:sz w:val="22"/>
          <w:szCs w:val="22"/>
        </w:rPr>
        <w:t xml:space="preserve">d’augmenter le pH </w:t>
      </w:r>
      <w:r w:rsidRPr="00F467BD">
        <w:rPr>
          <w:rFonts w:ascii="Cambria" w:hAnsi="Cambria" w:cs="Gill Sans MT"/>
          <w:color w:val="auto"/>
          <w:sz w:val="22"/>
          <w:szCs w:val="22"/>
        </w:rPr>
        <w:t xml:space="preserve">mais bien de diminuer la perception de la saveur acide) : </w:t>
      </w:r>
    </w:p>
    <w:p w14:paraId="271249C8" w14:textId="77777777" w:rsidR="009032D0" w:rsidRPr="00F467BD" w:rsidRDefault="00C47CEB">
      <w:pPr>
        <w:numPr>
          <w:ilvl w:val="1"/>
          <w:numId w:val="4"/>
        </w:numPr>
        <w:jc w:val="both"/>
        <w:rPr>
          <w:rFonts w:ascii="Cambria" w:hAnsi="Cambria" w:cs="Gill Sans MT"/>
          <w:color w:val="auto"/>
          <w:sz w:val="22"/>
          <w:szCs w:val="22"/>
        </w:rPr>
      </w:pPr>
      <w:proofErr w:type="gramStart"/>
      <w:r w:rsidRPr="00F467BD">
        <w:rPr>
          <w:rFonts w:ascii="Cambria" w:hAnsi="Cambria" w:cs="Gill Sans MT"/>
          <w:color w:val="auto"/>
          <w:sz w:val="22"/>
          <w:szCs w:val="22"/>
        </w:rPr>
        <w:t>utiliser</w:t>
      </w:r>
      <w:proofErr w:type="gramEnd"/>
      <w:r w:rsidRPr="00F467BD">
        <w:rPr>
          <w:rFonts w:ascii="Cambria" w:hAnsi="Cambria" w:cs="Gill Sans MT"/>
          <w:color w:val="auto"/>
          <w:sz w:val="22"/>
          <w:szCs w:val="22"/>
        </w:rPr>
        <w:t xml:space="preserve"> le gras pour réaliser des tartinables avec huile, </w:t>
      </w:r>
      <w:r w:rsidR="00D25B89" w:rsidRPr="00F467BD">
        <w:rPr>
          <w:rFonts w:ascii="Cambria" w:hAnsi="Cambria" w:cs="Gill Sans MT"/>
          <w:color w:val="auto"/>
          <w:sz w:val="22"/>
          <w:szCs w:val="22"/>
        </w:rPr>
        <w:t xml:space="preserve">ou </w:t>
      </w:r>
      <w:r w:rsidRPr="00F467BD">
        <w:rPr>
          <w:rFonts w:ascii="Cambria" w:hAnsi="Cambria" w:cs="Gill Sans MT"/>
          <w:color w:val="auto"/>
          <w:sz w:val="22"/>
          <w:szCs w:val="22"/>
        </w:rPr>
        <w:t xml:space="preserve">fromage blanc, </w:t>
      </w:r>
      <w:r w:rsidR="00D25B89" w:rsidRPr="00F467BD">
        <w:rPr>
          <w:rFonts w:ascii="Cambria" w:hAnsi="Cambria" w:cs="Gill Sans MT"/>
          <w:color w:val="auto"/>
          <w:sz w:val="22"/>
          <w:szCs w:val="22"/>
        </w:rPr>
        <w:t xml:space="preserve">ou </w:t>
      </w:r>
      <w:r w:rsidRPr="00F467BD">
        <w:rPr>
          <w:rFonts w:ascii="Cambria" w:hAnsi="Cambria" w:cs="Gill Sans MT"/>
          <w:color w:val="auto"/>
          <w:sz w:val="22"/>
          <w:szCs w:val="22"/>
        </w:rPr>
        <w:t xml:space="preserve">fromage, </w:t>
      </w:r>
      <w:r w:rsidR="00D25B89" w:rsidRPr="00F467BD">
        <w:rPr>
          <w:rFonts w:ascii="Cambria" w:hAnsi="Cambria" w:cs="Gill Sans MT"/>
          <w:color w:val="auto"/>
          <w:sz w:val="22"/>
          <w:szCs w:val="22"/>
        </w:rPr>
        <w:t xml:space="preserve">ou </w:t>
      </w:r>
      <w:r w:rsidRPr="00F467BD">
        <w:rPr>
          <w:rFonts w:ascii="Cambria" w:hAnsi="Cambria" w:cs="Gill Sans MT"/>
          <w:color w:val="auto"/>
          <w:sz w:val="22"/>
          <w:szCs w:val="22"/>
        </w:rPr>
        <w:t xml:space="preserve">beurre, </w:t>
      </w:r>
      <w:r w:rsidR="00D25B89" w:rsidRPr="00F467BD">
        <w:rPr>
          <w:rFonts w:ascii="Cambria" w:hAnsi="Cambria" w:cs="Gill Sans MT"/>
          <w:color w:val="auto"/>
          <w:sz w:val="22"/>
          <w:szCs w:val="22"/>
        </w:rPr>
        <w:t xml:space="preserve">ou </w:t>
      </w:r>
      <w:r w:rsidRPr="00F467BD">
        <w:rPr>
          <w:rFonts w:ascii="Cambria" w:hAnsi="Cambria" w:cs="Gill Sans MT"/>
          <w:color w:val="auto"/>
          <w:sz w:val="22"/>
          <w:szCs w:val="22"/>
        </w:rPr>
        <w:t>crèmes de lait ou végétale ...</w:t>
      </w:r>
    </w:p>
    <w:p w14:paraId="03A53448" w14:textId="77777777" w:rsidR="009032D0" w:rsidRPr="00F467BD" w:rsidRDefault="00C47CEB">
      <w:pPr>
        <w:numPr>
          <w:ilvl w:val="1"/>
          <w:numId w:val="4"/>
        </w:numPr>
        <w:jc w:val="both"/>
        <w:rPr>
          <w:rFonts w:ascii="Cambria" w:hAnsi="Cambria"/>
          <w:color w:val="auto"/>
        </w:rPr>
      </w:pPr>
      <w:proofErr w:type="gramStart"/>
      <w:r w:rsidRPr="00F467BD">
        <w:rPr>
          <w:rFonts w:ascii="Cambria" w:hAnsi="Cambria" w:cs="Gill Sans MT"/>
          <w:color w:val="auto"/>
          <w:sz w:val="22"/>
          <w:szCs w:val="22"/>
        </w:rPr>
        <w:t>utiliser</w:t>
      </w:r>
      <w:proofErr w:type="gramEnd"/>
      <w:r w:rsidRPr="00F467BD">
        <w:rPr>
          <w:rFonts w:ascii="Cambria" w:hAnsi="Cambria" w:cs="Gill Sans MT"/>
          <w:color w:val="auto"/>
          <w:sz w:val="22"/>
          <w:szCs w:val="22"/>
        </w:rPr>
        <w:t xml:space="preserve"> le </w:t>
      </w:r>
      <w:proofErr w:type="gramStart"/>
      <w:r w:rsidRPr="00F467BD">
        <w:rPr>
          <w:rFonts w:ascii="Cambria" w:hAnsi="Cambria" w:cs="Gill Sans MT"/>
          <w:color w:val="auto"/>
          <w:sz w:val="22"/>
          <w:szCs w:val="22"/>
        </w:rPr>
        <w:t>sucre  comme</w:t>
      </w:r>
      <w:proofErr w:type="gramEnd"/>
      <w:r w:rsidRPr="00F467BD">
        <w:rPr>
          <w:rFonts w:ascii="Cambria" w:hAnsi="Cambria" w:cs="Gill Sans MT"/>
          <w:color w:val="auto"/>
          <w:sz w:val="22"/>
          <w:szCs w:val="22"/>
        </w:rPr>
        <w:t xml:space="preserve"> pour le pamplemousse par exemple, pour adoucir la préparation (ou des condiments sucrés comme la sauce de soja, une sauce caramel …),</w:t>
      </w:r>
    </w:p>
    <w:p w14:paraId="73D37197" w14:textId="77777777" w:rsidR="009032D0" w:rsidRPr="00F467BD" w:rsidRDefault="00C47CEB">
      <w:pPr>
        <w:numPr>
          <w:ilvl w:val="1"/>
          <w:numId w:val="4"/>
        </w:numPr>
        <w:jc w:val="both"/>
        <w:rPr>
          <w:rFonts w:ascii="Cambria" w:hAnsi="Cambria"/>
          <w:color w:val="auto"/>
        </w:rPr>
      </w:pPr>
      <w:proofErr w:type="gramStart"/>
      <w:r w:rsidRPr="00F467BD">
        <w:rPr>
          <w:rFonts w:ascii="Cambria" w:hAnsi="Cambria" w:cs="Gill Sans MT"/>
          <w:color w:val="auto"/>
          <w:sz w:val="22"/>
          <w:szCs w:val="22"/>
        </w:rPr>
        <w:t>associer</w:t>
      </w:r>
      <w:proofErr w:type="gramEnd"/>
      <w:r w:rsidRPr="00F467BD">
        <w:rPr>
          <w:rFonts w:ascii="Cambria" w:hAnsi="Cambria" w:cs="Gill Sans MT"/>
          <w:color w:val="auto"/>
          <w:sz w:val="22"/>
          <w:szCs w:val="22"/>
        </w:rPr>
        <w:t xml:space="preserve"> avec des légumes frais, pour faire une dilution : par exemple, incorporer dans </w:t>
      </w:r>
      <w:proofErr w:type="gramStart"/>
      <w:r w:rsidRPr="00F467BD">
        <w:rPr>
          <w:rFonts w:ascii="Cambria" w:hAnsi="Cambria" w:cs="Gill Sans MT"/>
          <w:color w:val="auto"/>
          <w:sz w:val="22"/>
          <w:szCs w:val="22"/>
        </w:rPr>
        <w:t>un salade</w:t>
      </w:r>
      <w:proofErr w:type="gramEnd"/>
      <w:r w:rsidRPr="00F467BD">
        <w:rPr>
          <w:rFonts w:ascii="Cambria" w:hAnsi="Cambria" w:cs="Gill Sans MT"/>
          <w:color w:val="auto"/>
          <w:sz w:val="22"/>
          <w:szCs w:val="22"/>
        </w:rPr>
        <w:t xml:space="preserve"> fraîche 1/3 à 1/2 de légumes lactofermentés, et un filet d’huile ou de crème. Le sel et la vinaigrette deviennent inutiles. </w:t>
      </w:r>
    </w:p>
    <w:p w14:paraId="11B999FB" w14:textId="77777777" w:rsidR="009032D0" w:rsidRPr="00F467BD" w:rsidRDefault="00C47CEB">
      <w:pPr>
        <w:pStyle w:val="Titre3"/>
        <w:numPr>
          <w:ilvl w:val="2"/>
          <w:numId w:val="2"/>
        </w:numPr>
        <w:rPr>
          <w:rFonts w:ascii="Cambria" w:eastAsia="Microsoft YaHei" w:hAnsi="Cambria"/>
          <w:color w:val="auto"/>
        </w:rPr>
      </w:pPr>
      <w:r w:rsidRPr="00F467BD">
        <w:rPr>
          <w:rFonts w:ascii="Cambria" w:eastAsia="Microsoft YaHei" w:hAnsi="Cambria"/>
          <w:color w:val="auto"/>
        </w:rPr>
        <w:t>Sel</w:t>
      </w:r>
    </w:p>
    <w:p w14:paraId="1854E9DC" w14:textId="1527CE03" w:rsidR="009032D0" w:rsidRPr="00F467BD" w:rsidRDefault="00C47CEB">
      <w:pPr>
        <w:pStyle w:val="Corpsdetexte"/>
        <w:spacing w:after="0" w:line="240" w:lineRule="auto"/>
        <w:jc w:val="both"/>
        <w:rPr>
          <w:rFonts w:ascii="Cambria" w:hAnsi="Cambria"/>
          <w:color w:val="auto"/>
          <w:sz w:val="22"/>
          <w:szCs w:val="22"/>
        </w:rPr>
      </w:pPr>
      <w:r w:rsidRPr="00F467BD">
        <w:rPr>
          <w:rFonts w:ascii="Cambria" w:eastAsia="Microsoft YaHei" w:hAnsi="Cambria"/>
          <w:color w:val="auto"/>
          <w:sz w:val="22"/>
          <w:szCs w:val="22"/>
        </w:rPr>
        <w:t xml:space="preserve">La teneur en sel des légumes lactofermentés est moyenne à élevée </w:t>
      </w:r>
    </w:p>
    <w:p w14:paraId="0C9C4ED4" w14:textId="77777777" w:rsidR="009032D0" w:rsidRPr="00F467BD" w:rsidRDefault="00C47CEB">
      <w:pPr>
        <w:pStyle w:val="Corpsdetexte"/>
        <w:spacing w:after="0" w:line="240" w:lineRule="auto"/>
        <w:jc w:val="both"/>
        <w:rPr>
          <w:rFonts w:ascii="Cambria" w:eastAsia="Microsoft YaHei" w:hAnsi="Cambria"/>
          <w:color w:val="auto"/>
          <w:sz w:val="22"/>
          <w:szCs w:val="22"/>
        </w:rPr>
      </w:pPr>
      <w:r w:rsidRPr="00F467BD">
        <w:rPr>
          <w:rFonts w:ascii="Cambria" w:eastAsia="Microsoft YaHei" w:hAnsi="Cambria"/>
          <w:color w:val="auto"/>
          <w:sz w:val="22"/>
          <w:szCs w:val="22"/>
        </w:rPr>
        <w:t>Dans le contexte de santé actuel, la forte consommation de sel par les français, d’une manière générale, est un problème, et il conviendrait de manger moins salé.</w:t>
      </w:r>
    </w:p>
    <w:p w14:paraId="6388CD71" w14:textId="77777777" w:rsidR="009032D0" w:rsidRPr="00F467BD" w:rsidRDefault="00C47CEB">
      <w:pPr>
        <w:pStyle w:val="Corpsdetexte"/>
        <w:spacing w:after="0" w:line="240" w:lineRule="auto"/>
        <w:jc w:val="both"/>
        <w:rPr>
          <w:rFonts w:ascii="Cambria" w:hAnsi="Cambria"/>
          <w:color w:val="auto"/>
        </w:rPr>
      </w:pPr>
      <w:r w:rsidRPr="00F467BD">
        <w:rPr>
          <w:rFonts w:ascii="Cambria" w:eastAsia="Microsoft YaHei" w:hAnsi="Cambria"/>
          <w:color w:val="auto"/>
          <w:sz w:val="22"/>
          <w:szCs w:val="22"/>
        </w:rPr>
        <w:t>Aussi, pour diminuer le taux de sel, là encore, plusieurs solutions existent :</w:t>
      </w:r>
    </w:p>
    <w:p w14:paraId="123E4B42" w14:textId="77777777" w:rsidR="009032D0" w:rsidRPr="00F467BD" w:rsidRDefault="00C47CEB">
      <w:pPr>
        <w:pStyle w:val="Corpsdetexte"/>
        <w:numPr>
          <w:ilvl w:val="0"/>
          <w:numId w:val="5"/>
        </w:numPr>
        <w:spacing w:after="0" w:line="240" w:lineRule="auto"/>
        <w:jc w:val="both"/>
        <w:rPr>
          <w:rFonts w:ascii="Cambria" w:hAnsi="Cambria"/>
          <w:color w:val="auto"/>
        </w:rPr>
      </w:pPr>
      <w:proofErr w:type="gramStart"/>
      <w:r w:rsidRPr="00F467BD">
        <w:rPr>
          <w:rFonts w:ascii="Cambria" w:eastAsia="Microsoft YaHei" w:hAnsi="Cambria"/>
          <w:color w:val="auto"/>
          <w:sz w:val="22"/>
          <w:szCs w:val="22"/>
        </w:rPr>
        <w:t>le</w:t>
      </w:r>
      <w:proofErr w:type="gramEnd"/>
      <w:r w:rsidRPr="00F467BD">
        <w:rPr>
          <w:rFonts w:ascii="Cambria" w:eastAsia="Microsoft YaHei" w:hAnsi="Cambria"/>
          <w:color w:val="auto"/>
          <w:sz w:val="22"/>
          <w:szCs w:val="22"/>
        </w:rPr>
        <w:t xml:space="preserve"> dégorgeage : il se pratique pour la choucroute notamment avant cuisson ou l’utilisation en salade. Ceci est valable pour tous les légumes lactofermentés. Toutefois, ce procédé fait perdre une grande partie des composés minéraux et vitaminiques présents dans la saumure et dans les légumes dégorgés,</w:t>
      </w:r>
    </w:p>
    <w:p w14:paraId="7AD9E955" w14:textId="77777777" w:rsidR="009032D0" w:rsidRPr="00F467BD" w:rsidRDefault="00C47CEB">
      <w:pPr>
        <w:pStyle w:val="Corpsdetexte"/>
        <w:numPr>
          <w:ilvl w:val="0"/>
          <w:numId w:val="5"/>
        </w:numPr>
        <w:spacing w:after="0" w:line="240" w:lineRule="auto"/>
        <w:jc w:val="both"/>
        <w:rPr>
          <w:rFonts w:ascii="Cambria" w:hAnsi="Cambria"/>
          <w:color w:val="auto"/>
        </w:rPr>
      </w:pPr>
      <w:proofErr w:type="gramStart"/>
      <w:r w:rsidRPr="00F467BD">
        <w:rPr>
          <w:rFonts w:ascii="Cambria" w:eastAsia="Microsoft YaHei" w:hAnsi="Cambria"/>
          <w:color w:val="auto"/>
          <w:sz w:val="22"/>
          <w:szCs w:val="22"/>
        </w:rPr>
        <w:t>la</w:t>
      </w:r>
      <w:proofErr w:type="gramEnd"/>
      <w:r w:rsidRPr="00F467BD">
        <w:rPr>
          <w:rFonts w:ascii="Cambria" w:eastAsia="Microsoft YaHei" w:hAnsi="Cambria"/>
          <w:color w:val="auto"/>
          <w:sz w:val="22"/>
          <w:szCs w:val="22"/>
        </w:rPr>
        <w:t xml:space="preserve"> dilution : comme indiqué précédemment, l’astuce est de « couper » une préparation (salade, garniture) avec des légumes frais, de la mélanger avec du gras, pour faire ou non une émulsion (mousse), ou encore d’introduire les légumes fermentés dans une soupe (borsch par exemple). L’avantage est de garder tous les composants du produit lactofermenté.</w:t>
      </w:r>
    </w:p>
    <w:p w14:paraId="14D9513A" w14:textId="77777777" w:rsidR="009032D0" w:rsidRPr="00F467BD" w:rsidRDefault="00C47CEB">
      <w:pPr>
        <w:pStyle w:val="Titre3"/>
        <w:numPr>
          <w:ilvl w:val="2"/>
          <w:numId w:val="2"/>
        </w:numPr>
        <w:rPr>
          <w:rFonts w:ascii="Cambria" w:hAnsi="Cambria"/>
          <w:color w:val="auto"/>
        </w:rPr>
      </w:pPr>
      <w:r w:rsidRPr="00F467BD">
        <w:rPr>
          <w:rFonts w:ascii="Cambria" w:hAnsi="Cambria"/>
          <w:color w:val="auto"/>
        </w:rPr>
        <w:t>La flaveur des légumes lactofermentés</w:t>
      </w:r>
    </w:p>
    <w:p w14:paraId="700DCE8C" w14:textId="77777777" w:rsidR="00D25B89" w:rsidRPr="00F467BD" w:rsidRDefault="00C47CEB">
      <w:pPr>
        <w:pStyle w:val="Corpsdetexte"/>
        <w:spacing w:after="0" w:line="240" w:lineRule="auto"/>
        <w:jc w:val="both"/>
        <w:rPr>
          <w:rFonts w:ascii="Cambria" w:eastAsia="Microsoft YaHei" w:hAnsi="Cambria"/>
          <w:color w:val="auto"/>
          <w:sz w:val="22"/>
          <w:szCs w:val="22"/>
        </w:rPr>
      </w:pPr>
      <w:r w:rsidRPr="00F467BD">
        <w:rPr>
          <w:rFonts w:ascii="Cambria" w:eastAsia="Microsoft YaHei" w:hAnsi="Cambria"/>
          <w:color w:val="auto"/>
          <w:sz w:val="22"/>
          <w:szCs w:val="22"/>
        </w:rPr>
        <w:t>Les légumes lactofermentés peuvent être perçus comme « forts » en goût, avec cette odeur tout à fait caractéristique et unique. Afin de garder une note acidulée et particulière, sans excès, cuisiner ces légumes au-delà des préparations simples indiquées plus haut est tout à fait intéressant. En effet, les légumes lactofermentés se marient très bien avec les autres aliments</w:t>
      </w:r>
      <w:r w:rsidR="00D25B89" w:rsidRPr="00F467BD">
        <w:rPr>
          <w:rFonts w:ascii="Cambria" w:eastAsia="Microsoft YaHei" w:hAnsi="Cambria"/>
          <w:color w:val="auto"/>
          <w:sz w:val="22"/>
          <w:szCs w:val="22"/>
        </w:rPr>
        <w:t> :</w:t>
      </w:r>
    </w:p>
    <w:p w14:paraId="5CB9BEB4" w14:textId="77777777" w:rsidR="00D25B89" w:rsidRPr="00F467BD" w:rsidRDefault="00C47CEB" w:rsidP="00D25B89">
      <w:pPr>
        <w:pStyle w:val="Corpsdetexte"/>
        <w:numPr>
          <w:ilvl w:val="0"/>
          <w:numId w:val="6"/>
        </w:numPr>
        <w:spacing w:after="0" w:line="240" w:lineRule="auto"/>
        <w:jc w:val="both"/>
        <w:rPr>
          <w:rFonts w:ascii="Cambria" w:eastAsia="Microsoft YaHei" w:hAnsi="Cambria"/>
          <w:color w:val="auto"/>
          <w:sz w:val="22"/>
          <w:szCs w:val="22"/>
        </w:rPr>
      </w:pPr>
      <w:proofErr w:type="gramStart"/>
      <w:r w:rsidRPr="00F467BD">
        <w:rPr>
          <w:rFonts w:ascii="Cambria" w:eastAsia="Microsoft YaHei" w:hAnsi="Cambria"/>
          <w:color w:val="auto"/>
          <w:sz w:val="22"/>
          <w:szCs w:val="22"/>
        </w:rPr>
        <w:t>d’un</w:t>
      </w:r>
      <w:proofErr w:type="gramEnd"/>
      <w:r w:rsidRPr="00F467BD">
        <w:rPr>
          <w:rFonts w:ascii="Cambria" w:eastAsia="Microsoft YaHei" w:hAnsi="Cambria"/>
          <w:color w:val="auto"/>
          <w:sz w:val="22"/>
          <w:szCs w:val="22"/>
        </w:rPr>
        <w:t xml:space="preserve"> bento (boite repas) ou bowl (« bol repas »), </w:t>
      </w:r>
    </w:p>
    <w:p w14:paraId="5CD5E451" w14:textId="77777777" w:rsidR="00D25B89" w:rsidRPr="00F467BD" w:rsidRDefault="00C47CEB" w:rsidP="00D25B89">
      <w:pPr>
        <w:pStyle w:val="Corpsdetexte"/>
        <w:numPr>
          <w:ilvl w:val="0"/>
          <w:numId w:val="6"/>
        </w:numPr>
        <w:spacing w:after="0" w:line="240" w:lineRule="auto"/>
        <w:jc w:val="both"/>
        <w:rPr>
          <w:rFonts w:ascii="Cambria" w:eastAsia="Microsoft YaHei" w:hAnsi="Cambria"/>
          <w:color w:val="auto"/>
          <w:sz w:val="22"/>
          <w:szCs w:val="22"/>
        </w:rPr>
      </w:pPr>
      <w:proofErr w:type="gramStart"/>
      <w:r w:rsidRPr="00F467BD">
        <w:rPr>
          <w:rFonts w:ascii="Cambria" w:eastAsia="Microsoft YaHei" w:hAnsi="Cambria"/>
          <w:color w:val="auto"/>
          <w:sz w:val="22"/>
          <w:szCs w:val="22"/>
        </w:rPr>
        <w:t>dans</w:t>
      </w:r>
      <w:proofErr w:type="gramEnd"/>
      <w:r w:rsidRPr="00F467BD">
        <w:rPr>
          <w:rFonts w:ascii="Cambria" w:eastAsia="Microsoft YaHei" w:hAnsi="Cambria"/>
          <w:color w:val="auto"/>
          <w:sz w:val="22"/>
          <w:szCs w:val="22"/>
        </w:rPr>
        <w:t xml:space="preserve"> un sandwich à la place de la salade, ou dans un panini, </w:t>
      </w:r>
    </w:p>
    <w:p w14:paraId="14A4EAF8" w14:textId="77777777" w:rsidR="00D25B89" w:rsidRPr="00F467BD" w:rsidRDefault="00C47CEB" w:rsidP="00D25B89">
      <w:pPr>
        <w:pStyle w:val="Corpsdetexte"/>
        <w:numPr>
          <w:ilvl w:val="0"/>
          <w:numId w:val="6"/>
        </w:numPr>
        <w:spacing w:after="0" w:line="240" w:lineRule="auto"/>
        <w:jc w:val="both"/>
        <w:rPr>
          <w:rFonts w:ascii="Cambria" w:eastAsia="Microsoft YaHei" w:hAnsi="Cambria"/>
          <w:color w:val="auto"/>
          <w:sz w:val="22"/>
          <w:szCs w:val="22"/>
        </w:rPr>
      </w:pPr>
      <w:proofErr w:type="gramStart"/>
      <w:r w:rsidRPr="00F467BD">
        <w:rPr>
          <w:rFonts w:ascii="Cambria" w:eastAsia="Microsoft YaHei" w:hAnsi="Cambria"/>
          <w:color w:val="auto"/>
          <w:sz w:val="22"/>
          <w:szCs w:val="22"/>
        </w:rPr>
        <w:t>en</w:t>
      </w:r>
      <w:proofErr w:type="gramEnd"/>
      <w:r w:rsidRPr="00F467BD">
        <w:rPr>
          <w:rFonts w:ascii="Cambria" w:eastAsia="Microsoft YaHei" w:hAnsi="Cambria"/>
          <w:color w:val="auto"/>
          <w:sz w:val="22"/>
          <w:szCs w:val="22"/>
        </w:rPr>
        <w:t xml:space="preserve"> terrine,</w:t>
      </w:r>
      <w:r w:rsidR="00D25B89" w:rsidRPr="00F467BD">
        <w:rPr>
          <w:rFonts w:ascii="Cambria" w:eastAsia="Microsoft YaHei" w:hAnsi="Cambria"/>
          <w:color w:val="auto"/>
          <w:sz w:val="22"/>
          <w:szCs w:val="22"/>
        </w:rPr>
        <w:t xml:space="preserve"> pour réaliser des </w:t>
      </w:r>
      <w:proofErr w:type="spellStart"/>
      <w:r w:rsidR="00D25B89" w:rsidRPr="00F467BD">
        <w:rPr>
          <w:rFonts w:ascii="Cambria" w:eastAsia="Microsoft YaHei" w:hAnsi="Cambria"/>
          <w:color w:val="auto"/>
          <w:sz w:val="22"/>
          <w:szCs w:val="22"/>
        </w:rPr>
        <w:t>patés</w:t>
      </w:r>
      <w:proofErr w:type="spellEnd"/>
      <w:r w:rsidR="00D25B89" w:rsidRPr="00F467BD">
        <w:rPr>
          <w:rFonts w:ascii="Cambria" w:eastAsia="Microsoft YaHei" w:hAnsi="Cambria"/>
          <w:color w:val="auto"/>
          <w:sz w:val="22"/>
          <w:szCs w:val="22"/>
        </w:rPr>
        <w:t xml:space="preserve"> végétaux au goût original,</w:t>
      </w:r>
    </w:p>
    <w:p w14:paraId="15D6E305" w14:textId="77777777" w:rsidR="00D25B89" w:rsidRPr="00F467BD" w:rsidRDefault="00D25B89" w:rsidP="00D25B89">
      <w:pPr>
        <w:pStyle w:val="Corpsdetexte"/>
        <w:numPr>
          <w:ilvl w:val="0"/>
          <w:numId w:val="6"/>
        </w:numPr>
        <w:spacing w:after="0" w:line="240" w:lineRule="auto"/>
        <w:jc w:val="both"/>
        <w:rPr>
          <w:rFonts w:ascii="Cambria" w:eastAsia="Microsoft YaHei" w:hAnsi="Cambria"/>
          <w:color w:val="auto"/>
          <w:sz w:val="22"/>
          <w:szCs w:val="22"/>
        </w:rPr>
      </w:pPr>
      <w:proofErr w:type="gramStart"/>
      <w:r w:rsidRPr="00F467BD">
        <w:rPr>
          <w:rFonts w:ascii="Cambria" w:eastAsia="Microsoft YaHei" w:hAnsi="Cambria"/>
          <w:color w:val="auto"/>
          <w:sz w:val="22"/>
          <w:szCs w:val="22"/>
        </w:rPr>
        <w:t>en</w:t>
      </w:r>
      <w:proofErr w:type="gramEnd"/>
      <w:r w:rsidR="00C47CEB" w:rsidRPr="00F467BD">
        <w:rPr>
          <w:rFonts w:ascii="Cambria" w:eastAsia="Microsoft YaHei" w:hAnsi="Cambria"/>
          <w:color w:val="auto"/>
          <w:sz w:val="22"/>
          <w:szCs w:val="22"/>
        </w:rPr>
        <w:t xml:space="preserve"> verrines </w:t>
      </w:r>
      <w:r w:rsidRPr="00F467BD">
        <w:rPr>
          <w:rFonts w:ascii="Cambria" w:eastAsia="Microsoft YaHei" w:hAnsi="Cambria"/>
          <w:color w:val="auto"/>
          <w:sz w:val="22"/>
          <w:szCs w:val="22"/>
        </w:rPr>
        <w:t>en jouant sur les couleurs et les textures.</w:t>
      </w:r>
    </w:p>
    <w:p w14:paraId="6FCFEFC2" w14:textId="77777777" w:rsidR="00D25B89" w:rsidRPr="00F467BD" w:rsidRDefault="00D25B89" w:rsidP="00D25B89">
      <w:pPr>
        <w:pStyle w:val="Corpsdetexte"/>
        <w:spacing w:after="0" w:line="240" w:lineRule="auto"/>
        <w:ind w:left="780"/>
        <w:jc w:val="both"/>
        <w:rPr>
          <w:rFonts w:ascii="Cambria" w:eastAsia="Microsoft YaHei" w:hAnsi="Cambria"/>
          <w:color w:val="auto"/>
          <w:sz w:val="22"/>
          <w:szCs w:val="22"/>
        </w:rPr>
      </w:pPr>
    </w:p>
    <w:p w14:paraId="172DE77B" w14:textId="4ACCB859" w:rsidR="009032D0" w:rsidRPr="00F467BD" w:rsidRDefault="00C47CEB" w:rsidP="00D25B89">
      <w:pPr>
        <w:pStyle w:val="Corpsdetexte"/>
        <w:spacing w:after="0" w:line="240" w:lineRule="auto"/>
        <w:ind w:left="60"/>
        <w:jc w:val="both"/>
        <w:rPr>
          <w:rFonts w:ascii="Cambria" w:eastAsia="Microsoft YaHei" w:hAnsi="Cambria"/>
          <w:color w:val="auto"/>
          <w:sz w:val="22"/>
          <w:szCs w:val="22"/>
        </w:rPr>
      </w:pPr>
      <w:r w:rsidRPr="00F467BD">
        <w:rPr>
          <w:rFonts w:ascii="Cambria" w:eastAsia="Microsoft YaHei" w:hAnsi="Cambria"/>
          <w:color w:val="auto"/>
          <w:sz w:val="22"/>
          <w:szCs w:val="22"/>
        </w:rPr>
        <w:t>Le site « révolution fermentation » donne 45 utilisations</w:t>
      </w:r>
      <w:r w:rsidR="00D25B89" w:rsidRPr="00F467BD">
        <w:rPr>
          <w:rFonts w:ascii="Cambria" w:eastAsia="Microsoft YaHei" w:hAnsi="Cambria"/>
          <w:color w:val="auto"/>
          <w:sz w:val="22"/>
          <w:szCs w:val="22"/>
        </w:rPr>
        <w:t xml:space="preserve"> des légumes lactofermentés,</w:t>
      </w:r>
      <w:r w:rsidRPr="00F467BD">
        <w:rPr>
          <w:rFonts w:ascii="Cambria" w:eastAsia="Microsoft YaHei" w:hAnsi="Cambria"/>
          <w:color w:val="auto"/>
          <w:sz w:val="22"/>
          <w:szCs w:val="22"/>
        </w:rPr>
        <w:t xml:space="preserve"> de l’entrée au dessert. Pour la choucroute, le chef cuisinier Tony Hartmann a écrit un livre proposant 60 façons d’agrémenter la choucroute, et en 2004, lors du SIAL à Paris, l’association « les cordons bleus » en partenariat avec des associations coréennes de cuisine a édité un livre unique pour utiliser le kimchi dans la cuisine française en une douzaine de recettes mises au point par des grands chefs.</w:t>
      </w:r>
      <w:r w:rsidR="00B447AA" w:rsidRPr="00F467BD">
        <w:rPr>
          <w:rFonts w:ascii="Cambria" w:eastAsia="Microsoft YaHei" w:hAnsi="Cambria"/>
          <w:color w:val="auto"/>
          <w:sz w:val="22"/>
          <w:szCs w:val="22"/>
        </w:rPr>
        <w:t xml:space="preserve"> </w:t>
      </w:r>
    </w:p>
    <w:p w14:paraId="04DE25BE" w14:textId="77777777" w:rsidR="009032D0" w:rsidRPr="00F467BD" w:rsidRDefault="00C47CEB">
      <w:pPr>
        <w:pStyle w:val="Titre1"/>
        <w:numPr>
          <w:ilvl w:val="0"/>
          <w:numId w:val="2"/>
        </w:numPr>
        <w:rPr>
          <w:rFonts w:ascii="Cambria" w:hAnsi="Cambria"/>
          <w:color w:val="auto"/>
        </w:rPr>
      </w:pPr>
      <w:r w:rsidRPr="00F467BD">
        <w:rPr>
          <w:rFonts w:ascii="Cambria" w:hAnsi="Cambria"/>
          <w:color w:val="auto"/>
        </w:rPr>
        <w:t>Points de vigilance</w:t>
      </w:r>
    </w:p>
    <w:p w14:paraId="595A96C1" w14:textId="0637B411" w:rsidR="009032D0" w:rsidRPr="00F467BD" w:rsidRDefault="00C47CEB">
      <w:pPr>
        <w:snapToGrid w:val="0"/>
        <w:jc w:val="both"/>
        <w:rPr>
          <w:rFonts w:ascii="Cambria" w:eastAsia="Arial" w:hAnsi="Cambria" w:cs="Gill Sans MT"/>
          <w:color w:val="auto"/>
          <w:sz w:val="22"/>
          <w:szCs w:val="22"/>
        </w:rPr>
      </w:pPr>
      <w:r w:rsidRPr="00F467BD">
        <w:rPr>
          <w:rFonts w:ascii="Cambria" w:eastAsia="Arial" w:hAnsi="Cambria" w:cs="Gill Sans MT"/>
          <w:color w:val="auto"/>
          <w:sz w:val="22"/>
          <w:szCs w:val="22"/>
        </w:rPr>
        <w:t xml:space="preserve">Les recettes nouvelles doivent être testées. Tout ne va pas avec tout et en cuisine, on le sait, il faut orchestrer judicieusement les saveurs et les goûts pour réussir la partition. L’important est de marier des textures qui se complètent (du mou avec du plus ferme), des flaveurs qui s’associent selon la technique du </w:t>
      </w:r>
      <w:proofErr w:type="spellStart"/>
      <w:r w:rsidRPr="00F467BD">
        <w:rPr>
          <w:rFonts w:ascii="Cambria" w:eastAsia="Arial" w:hAnsi="Cambria" w:cs="Gill Sans MT"/>
          <w:color w:val="auto"/>
          <w:sz w:val="22"/>
          <w:szCs w:val="22"/>
        </w:rPr>
        <w:t>foodpairing</w:t>
      </w:r>
      <w:proofErr w:type="spellEnd"/>
      <w:r w:rsidRPr="00F467BD">
        <w:rPr>
          <w:rFonts w:ascii="Cambria" w:eastAsia="Arial" w:hAnsi="Cambria" w:cs="Gill Sans MT"/>
          <w:color w:val="auto"/>
          <w:sz w:val="22"/>
          <w:szCs w:val="22"/>
        </w:rPr>
        <w:t xml:space="preserve"> ou au contraire, qui contrastent.</w:t>
      </w:r>
    </w:p>
    <w:p w14:paraId="035654D1" w14:textId="77777777" w:rsidR="009032D0" w:rsidRPr="00F467BD" w:rsidRDefault="00C47CEB">
      <w:pPr>
        <w:pStyle w:val="Titre1"/>
        <w:numPr>
          <w:ilvl w:val="0"/>
          <w:numId w:val="2"/>
        </w:numPr>
        <w:rPr>
          <w:rFonts w:ascii="Cambria" w:hAnsi="Cambria"/>
          <w:color w:val="auto"/>
        </w:rPr>
      </w:pPr>
      <w:r w:rsidRPr="00F467BD">
        <w:rPr>
          <w:rFonts w:ascii="Cambria" w:hAnsi="Cambria"/>
          <w:color w:val="auto"/>
        </w:rPr>
        <w:t>Conseils, trucs et astuces</w:t>
      </w:r>
    </w:p>
    <w:p w14:paraId="22007C37" w14:textId="77777777" w:rsidR="009032D0" w:rsidRPr="00F467BD" w:rsidRDefault="00C47CEB">
      <w:pPr>
        <w:pStyle w:val="Corpsdetexte"/>
        <w:spacing w:after="0" w:line="240" w:lineRule="auto"/>
        <w:jc w:val="both"/>
        <w:rPr>
          <w:rFonts w:ascii="Cambria" w:eastAsia="Microsoft YaHei" w:hAnsi="Cambria"/>
          <w:color w:val="auto"/>
          <w:sz w:val="22"/>
          <w:szCs w:val="22"/>
        </w:rPr>
      </w:pPr>
      <w:r w:rsidRPr="00F467BD">
        <w:rPr>
          <w:rFonts w:ascii="Cambria" w:eastAsia="Microsoft YaHei" w:hAnsi="Cambria"/>
          <w:color w:val="auto"/>
          <w:sz w:val="22"/>
          <w:szCs w:val="22"/>
        </w:rPr>
        <w:lastRenderedPageBreak/>
        <w:t>Pour ouvrir le champ des possibles, voici le répertoire des recettes mises au point concernant l’utilisation de la choucroute et celle du kimchi, en jouant sur les différents facteurs évoqués plus haut.</w:t>
      </w:r>
    </w:p>
    <w:p w14:paraId="07AA1CDB" w14:textId="77777777" w:rsidR="009032D0" w:rsidRPr="00F467BD" w:rsidRDefault="00C47CEB">
      <w:pPr>
        <w:pStyle w:val="Corpsdetexte"/>
        <w:spacing w:after="0" w:line="240" w:lineRule="auto"/>
        <w:jc w:val="both"/>
        <w:rPr>
          <w:rFonts w:ascii="Cambria" w:eastAsia="Microsoft YaHei" w:hAnsi="Cambria"/>
          <w:color w:val="auto"/>
          <w:sz w:val="22"/>
          <w:szCs w:val="22"/>
        </w:rPr>
      </w:pPr>
      <w:r w:rsidRPr="00F467BD">
        <w:rPr>
          <w:rFonts w:ascii="Cambria" w:eastAsia="Microsoft YaHei" w:hAnsi="Cambria"/>
          <w:color w:val="auto"/>
          <w:sz w:val="22"/>
          <w:szCs w:val="22"/>
        </w:rPr>
        <w:t>Assemblage culinaire avec de la choucroute</w:t>
      </w:r>
    </w:p>
    <w:tbl>
      <w:tblPr>
        <w:tblW w:w="9638" w:type="dxa"/>
        <w:tblBorders>
          <w:top w:val="single" w:sz="4" w:space="0" w:color="000001"/>
          <w:left w:val="single" w:sz="4" w:space="0" w:color="000001"/>
          <w:bottom w:val="single" w:sz="4" w:space="0" w:color="000001"/>
          <w:insideH w:val="single" w:sz="4" w:space="0" w:color="000001"/>
        </w:tblBorders>
        <w:tblCellMar>
          <w:top w:w="55" w:type="dxa"/>
          <w:left w:w="50" w:type="dxa"/>
          <w:bottom w:w="55" w:type="dxa"/>
          <w:right w:w="55" w:type="dxa"/>
        </w:tblCellMar>
        <w:tblLook w:val="0000" w:firstRow="0" w:lastRow="0" w:firstColumn="0" w:lastColumn="0" w:noHBand="0" w:noVBand="0"/>
      </w:tblPr>
      <w:tblGrid>
        <w:gridCol w:w="1531"/>
        <w:gridCol w:w="3000"/>
        <w:gridCol w:w="5107"/>
      </w:tblGrid>
      <w:tr w:rsidR="009032D0" w:rsidRPr="00F467BD" w14:paraId="0176CDD5" w14:textId="77777777">
        <w:tc>
          <w:tcPr>
            <w:tcW w:w="1531" w:type="dxa"/>
            <w:tcBorders>
              <w:top w:val="single" w:sz="4" w:space="0" w:color="000001"/>
              <w:left w:val="single" w:sz="4" w:space="0" w:color="000001"/>
              <w:bottom w:val="single" w:sz="4" w:space="0" w:color="000001"/>
            </w:tcBorders>
          </w:tcPr>
          <w:p w14:paraId="2421ACFD"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Objectif</w:t>
            </w:r>
          </w:p>
        </w:tc>
        <w:tc>
          <w:tcPr>
            <w:tcW w:w="3000" w:type="dxa"/>
            <w:tcBorders>
              <w:top w:val="single" w:sz="4" w:space="0" w:color="000001"/>
              <w:left w:val="single" w:sz="4" w:space="0" w:color="000001"/>
              <w:bottom w:val="single" w:sz="4" w:space="0" w:color="000001"/>
            </w:tcBorders>
          </w:tcPr>
          <w:p w14:paraId="3AF63EED"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Technique utilisée</w:t>
            </w:r>
          </w:p>
        </w:tc>
        <w:tc>
          <w:tcPr>
            <w:tcW w:w="5107" w:type="dxa"/>
            <w:tcBorders>
              <w:top w:val="single" w:sz="4" w:space="0" w:color="000001"/>
              <w:left w:val="single" w:sz="4" w:space="0" w:color="000001"/>
              <w:bottom w:val="single" w:sz="4" w:space="0" w:color="000001"/>
              <w:right w:val="single" w:sz="4" w:space="0" w:color="000001"/>
            </w:tcBorders>
          </w:tcPr>
          <w:p w14:paraId="13D8DBD9"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Nom du met</w:t>
            </w:r>
          </w:p>
        </w:tc>
      </w:tr>
      <w:tr w:rsidR="009032D0" w:rsidRPr="00F467BD" w14:paraId="4E5EFFAE" w14:textId="77777777">
        <w:tc>
          <w:tcPr>
            <w:tcW w:w="1531" w:type="dxa"/>
            <w:tcBorders>
              <w:left w:val="single" w:sz="4" w:space="0" w:color="000001"/>
              <w:bottom w:val="single" w:sz="4" w:space="0" w:color="000001"/>
            </w:tcBorders>
          </w:tcPr>
          <w:p w14:paraId="45C3081F"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Adoucir la perception acide</w:t>
            </w:r>
          </w:p>
          <w:p w14:paraId="661B5963" w14:textId="77777777" w:rsidR="009032D0" w:rsidRPr="00F467BD" w:rsidRDefault="009032D0">
            <w:pPr>
              <w:pStyle w:val="Contenudetableau"/>
              <w:rPr>
                <w:rFonts w:ascii="Cambria" w:hAnsi="Cambria"/>
                <w:color w:val="auto"/>
                <w:sz w:val="22"/>
                <w:szCs w:val="22"/>
              </w:rPr>
            </w:pPr>
          </w:p>
          <w:p w14:paraId="4241253F" w14:textId="77777777" w:rsidR="009032D0" w:rsidRPr="00F467BD" w:rsidRDefault="009032D0">
            <w:pPr>
              <w:pStyle w:val="Contenudetableau"/>
              <w:rPr>
                <w:rFonts w:ascii="Cambria" w:hAnsi="Cambria"/>
                <w:color w:val="auto"/>
                <w:sz w:val="22"/>
                <w:szCs w:val="22"/>
              </w:rPr>
            </w:pPr>
          </w:p>
          <w:p w14:paraId="583ECC82" w14:textId="77777777" w:rsidR="009032D0" w:rsidRPr="00F467BD" w:rsidRDefault="009032D0">
            <w:pPr>
              <w:pStyle w:val="Contenudetableau"/>
              <w:rPr>
                <w:rFonts w:ascii="Cambria" w:hAnsi="Cambria"/>
                <w:color w:val="auto"/>
                <w:sz w:val="22"/>
                <w:szCs w:val="22"/>
              </w:rPr>
            </w:pPr>
          </w:p>
        </w:tc>
        <w:tc>
          <w:tcPr>
            <w:tcW w:w="3000" w:type="dxa"/>
            <w:tcBorders>
              <w:left w:val="single" w:sz="4" w:space="0" w:color="000001"/>
              <w:bottom w:val="single" w:sz="4" w:space="0" w:color="000001"/>
            </w:tcBorders>
          </w:tcPr>
          <w:p w14:paraId="7C388345"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Ajout de sucre</w:t>
            </w:r>
          </w:p>
        </w:tc>
        <w:tc>
          <w:tcPr>
            <w:tcW w:w="5107" w:type="dxa"/>
            <w:tcBorders>
              <w:left w:val="single" w:sz="4" w:space="0" w:color="000001"/>
              <w:bottom w:val="single" w:sz="4" w:space="0" w:color="000001"/>
              <w:right w:val="single" w:sz="4" w:space="0" w:color="000001"/>
            </w:tcBorders>
          </w:tcPr>
          <w:p w14:paraId="1F10EB6C"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Confiture de choucroute*</w:t>
            </w:r>
          </w:p>
          <w:p w14:paraId="672463BA"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Pralin à la choucroute et chocolat noir</w:t>
            </w:r>
          </w:p>
          <w:p w14:paraId="7A12BA12"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Sorbet à la choucroute</w:t>
            </w:r>
          </w:p>
          <w:p w14:paraId="3B794D22" w14:textId="77777777" w:rsidR="009032D0" w:rsidRPr="00F467BD" w:rsidRDefault="009032D0">
            <w:pPr>
              <w:pStyle w:val="Contenudetableau"/>
              <w:rPr>
                <w:rFonts w:ascii="Cambria" w:hAnsi="Cambria"/>
                <w:color w:val="auto"/>
                <w:sz w:val="22"/>
                <w:szCs w:val="22"/>
              </w:rPr>
            </w:pPr>
          </w:p>
          <w:p w14:paraId="3790F049"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Gâteau pur chocolat au kimchi</w:t>
            </w:r>
          </w:p>
        </w:tc>
      </w:tr>
      <w:tr w:rsidR="009032D0" w:rsidRPr="00F467BD" w14:paraId="2587053C" w14:textId="77777777">
        <w:tc>
          <w:tcPr>
            <w:tcW w:w="1531" w:type="dxa"/>
            <w:tcBorders>
              <w:left w:val="single" w:sz="4" w:space="0" w:color="000001"/>
              <w:bottom w:val="single" w:sz="4" w:space="0" w:color="000001"/>
            </w:tcBorders>
          </w:tcPr>
          <w:p w14:paraId="2D8383EA"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Adoucir la perception acide</w:t>
            </w:r>
          </w:p>
          <w:p w14:paraId="29686959" w14:textId="77777777" w:rsidR="009032D0" w:rsidRPr="00F467BD" w:rsidRDefault="009032D0">
            <w:pPr>
              <w:pStyle w:val="Contenudetableau"/>
              <w:rPr>
                <w:rFonts w:ascii="Cambria" w:hAnsi="Cambria"/>
                <w:color w:val="auto"/>
                <w:sz w:val="22"/>
                <w:szCs w:val="22"/>
              </w:rPr>
            </w:pPr>
          </w:p>
          <w:p w14:paraId="259E3DCC" w14:textId="77777777" w:rsidR="009032D0" w:rsidRPr="00F467BD" w:rsidRDefault="009032D0">
            <w:pPr>
              <w:pStyle w:val="Contenudetableau"/>
              <w:rPr>
                <w:rFonts w:ascii="Cambria" w:hAnsi="Cambria"/>
                <w:color w:val="auto"/>
                <w:sz w:val="22"/>
                <w:szCs w:val="22"/>
              </w:rPr>
            </w:pPr>
          </w:p>
        </w:tc>
        <w:tc>
          <w:tcPr>
            <w:tcW w:w="3000" w:type="dxa"/>
            <w:tcBorders>
              <w:left w:val="single" w:sz="4" w:space="0" w:color="000001"/>
              <w:bottom w:val="single" w:sz="4" w:space="0" w:color="000001"/>
            </w:tcBorders>
          </w:tcPr>
          <w:p w14:paraId="42B57302"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Avec de l’amidon</w:t>
            </w:r>
          </w:p>
        </w:tc>
        <w:tc>
          <w:tcPr>
            <w:tcW w:w="5107" w:type="dxa"/>
            <w:tcBorders>
              <w:left w:val="single" w:sz="4" w:space="0" w:color="000001"/>
              <w:bottom w:val="single" w:sz="4" w:space="0" w:color="000001"/>
              <w:right w:val="single" w:sz="4" w:space="0" w:color="000001"/>
            </w:tcBorders>
          </w:tcPr>
          <w:p w14:paraId="4609DA89"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Tarte ou flammekueche à la choucroute et au lard</w:t>
            </w:r>
          </w:p>
          <w:p w14:paraId="03118633"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 xml:space="preserve">Sushis et </w:t>
            </w:r>
            <w:proofErr w:type="spellStart"/>
            <w:r w:rsidRPr="00F467BD">
              <w:rPr>
                <w:rFonts w:ascii="Cambria" w:hAnsi="Cambria"/>
                <w:color w:val="auto"/>
                <w:sz w:val="22"/>
                <w:szCs w:val="22"/>
              </w:rPr>
              <w:t>makisushis</w:t>
            </w:r>
            <w:proofErr w:type="spellEnd"/>
            <w:r w:rsidRPr="00F467BD">
              <w:rPr>
                <w:rFonts w:ascii="Cambria" w:hAnsi="Cambria"/>
                <w:color w:val="auto"/>
                <w:sz w:val="22"/>
                <w:szCs w:val="22"/>
              </w:rPr>
              <w:t xml:space="preserve"> à la choucroute et au saumon/crevettes</w:t>
            </w:r>
          </w:p>
          <w:p w14:paraId="5256107E"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Kougelhopf à la choucroute</w:t>
            </w:r>
          </w:p>
          <w:p w14:paraId="4AC393EE"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Galettes/roestis à la choucroute</w:t>
            </w:r>
          </w:p>
          <w:p w14:paraId="4C0F005B" w14:textId="74058118" w:rsidR="009032D0" w:rsidRPr="00F467BD" w:rsidRDefault="006D07BB">
            <w:pPr>
              <w:pStyle w:val="Contenudetableau"/>
              <w:rPr>
                <w:rFonts w:ascii="Cambria" w:hAnsi="Cambria"/>
                <w:color w:val="auto"/>
                <w:sz w:val="22"/>
                <w:szCs w:val="22"/>
              </w:rPr>
            </w:pPr>
            <w:r w:rsidRPr="00F467BD">
              <w:rPr>
                <w:rFonts w:ascii="Cambria" w:hAnsi="Cambria"/>
                <w:color w:val="auto"/>
                <w:sz w:val="22"/>
                <w:szCs w:val="22"/>
              </w:rPr>
              <w:t>R</w:t>
            </w:r>
            <w:r w:rsidR="00C47CEB" w:rsidRPr="00F467BD">
              <w:rPr>
                <w:rFonts w:ascii="Cambria" w:hAnsi="Cambria"/>
                <w:color w:val="auto"/>
                <w:sz w:val="22"/>
                <w:szCs w:val="22"/>
              </w:rPr>
              <w:t>aviolis de c</w:t>
            </w:r>
            <w:r w:rsidRPr="00F467BD">
              <w:rPr>
                <w:rFonts w:ascii="Cambria" w:hAnsi="Cambria"/>
                <w:color w:val="auto"/>
                <w:sz w:val="22"/>
                <w:szCs w:val="22"/>
              </w:rPr>
              <w:t>h</w:t>
            </w:r>
            <w:r w:rsidR="00C47CEB" w:rsidRPr="00F467BD">
              <w:rPr>
                <w:rFonts w:ascii="Cambria" w:hAnsi="Cambria"/>
                <w:color w:val="auto"/>
                <w:sz w:val="22"/>
                <w:szCs w:val="22"/>
              </w:rPr>
              <w:t>oucroute</w:t>
            </w:r>
          </w:p>
          <w:p w14:paraId="768D764D"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Salade de pommes de terre à la choucroute</w:t>
            </w:r>
          </w:p>
          <w:p w14:paraId="2C00609C" w14:textId="12366EBB" w:rsidR="009032D0" w:rsidRPr="00F467BD" w:rsidRDefault="009032D0">
            <w:pPr>
              <w:pStyle w:val="Contenudetableau"/>
              <w:rPr>
                <w:rFonts w:ascii="Cambria" w:hAnsi="Cambria"/>
                <w:color w:val="auto"/>
                <w:sz w:val="22"/>
                <w:szCs w:val="22"/>
              </w:rPr>
            </w:pPr>
          </w:p>
        </w:tc>
      </w:tr>
      <w:tr w:rsidR="009032D0" w:rsidRPr="00F467BD" w14:paraId="04965AE3" w14:textId="77777777">
        <w:tc>
          <w:tcPr>
            <w:tcW w:w="1531" w:type="dxa"/>
            <w:tcBorders>
              <w:left w:val="single" w:sz="4" w:space="0" w:color="000001"/>
              <w:bottom w:val="single" w:sz="4" w:space="0" w:color="000001"/>
            </w:tcBorders>
          </w:tcPr>
          <w:p w14:paraId="47E089FD"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 xml:space="preserve">Adoucir la perception acide </w:t>
            </w:r>
          </w:p>
        </w:tc>
        <w:tc>
          <w:tcPr>
            <w:tcW w:w="3000" w:type="dxa"/>
            <w:tcBorders>
              <w:left w:val="single" w:sz="4" w:space="0" w:color="000001"/>
              <w:bottom w:val="single" w:sz="4" w:space="0" w:color="000001"/>
            </w:tcBorders>
          </w:tcPr>
          <w:p w14:paraId="0C1A9BC9"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Avec du gras</w:t>
            </w:r>
          </w:p>
          <w:p w14:paraId="73D71E92" w14:textId="77777777" w:rsidR="009032D0" w:rsidRPr="00F467BD" w:rsidRDefault="00C47CEB">
            <w:pPr>
              <w:pStyle w:val="Contenudetableau"/>
              <w:rPr>
                <w:rFonts w:ascii="Cambria" w:hAnsi="Cambria"/>
                <w:color w:val="auto"/>
                <w:sz w:val="22"/>
                <w:szCs w:val="22"/>
              </w:rPr>
            </w:pPr>
            <w:proofErr w:type="gramStart"/>
            <w:r w:rsidRPr="00F467BD">
              <w:rPr>
                <w:rFonts w:ascii="Cambria" w:hAnsi="Cambria"/>
                <w:color w:val="auto"/>
                <w:sz w:val="22"/>
                <w:szCs w:val="22"/>
              </w:rPr>
              <w:t>et</w:t>
            </w:r>
            <w:proofErr w:type="gramEnd"/>
            <w:r w:rsidRPr="00F467BD">
              <w:rPr>
                <w:rFonts w:ascii="Cambria" w:hAnsi="Cambria"/>
                <w:color w:val="auto"/>
                <w:sz w:val="22"/>
                <w:szCs w:val="22"/>
              </w:rPr>
              <w:t xml:space="preserve"> choucroute lavée</w:t>
            </w:r>
          </w:p>
        </w:tc>
        <w:tc>
          <w:tcPr>
            <w:tcW w:w="5107" w:type="dxa"/>
            <w:tcBorders>
              <w:left w:val="single" w:sz="4" w:space="0" w:color="000001"/>
              <w:bottom w:val="single" w:sz="4" w:space="0" w:color="000001"/>
              <w:right w:val="single" w:sz="4" w:space="0" w:color="000001"/>
            </w:tcBorders>
          </w:tcPr>
          <w:p w14:paraId="1EBCBBDB"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Ramequins au saumon et fromage frais faisselle</w:t>
            </w:r>
          </w:p>
          <w:p w14:paraId="497F7AED"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Gratin de choucroute</w:t>
            </w:r>
          </w:p>
          <w:p w14:paraId="3A9BC30B"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Choucroute traditionnelle et sa garniture</w:t>
            </w:r>
          </w:p>
        </w:tc>
      </w:tr>
      <w:tr w:rsidR="009032D0" w:rsidRPr="00F467BD" w14:paraId="17AEBB56" w14:textId="77777777">
        <w:tc>
          <w:tcPr>
            <w:tcW w:w="1531" w:type="dxa"/>
            <w:tcBorders>
              <w:left w:val="single" w:sz="4" w:space="0" w:color="000001"/>
              <w:bottom w:val="single" w:sz="4" w:space="0" w:color="000001"/>
            </w:tcBorders>
          </w:tcPr>
          <w:p w14:paraId="17295A6F"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Dilution du sel</w:t>
            </w:r>
          </w:p>
        </w:tc>
        <w:tc>
          <w:tcPr>
            <w:tcW w:w="3000" w:type="dxa"/>
            <w:tcBorders>
              <w:left w:val="single" w:sz="4" w:space="0" w:color="000001"/>
              <w:bottom w:val="single" w:sz="4" w:space="0" w:color="000001"/>
            </w:tcBorders>
          </w:tcPr>
          <w:p w14:paraId="287F0EFF"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Avec du liquide</w:t>
            </w:r>
          </w:p>
        </w:tc>
        <w:tc>
          <w:tcPr>
            <w:tcW w:w="5107" w:type="dxa"/>
            <w:tcBorders>
              <w:left w:val="single" w:sz="4" w:space="0" w:color="000001"/>
              <w:bottom w:val="single" w:sz="4" w:space="0" w:color="000001"/>
              <w:right w:val="single" w:sz="4" w:space="0" w:color="000001"/>
            </w:tcBorders>
          </w:tcPr>
          <w:p w14:paraId="2D6F08BB"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Soupe à la choucroute et tartines de foie gras</w:t>
            </w:r>
          </w:p>
        </w:tc>
      </w:tr>
    </w:tbl>
    <w:p w14:paraId="25559E12" w14:textId="77777777" w:rsidR="009032D0" w:rsidRPr="00F467BD" w:rsidRDefault="009032D0">
      <w:pPr>
        <w:pStyle w:val="Corpsdetexte"/>
        <w:spacing w:after="0" w:line="240" w:lineRule="auto"/>
        <w:jc w:val="both"/>
        <w:rPr>
          <w:rFonts w:ascii="Cambria" w:eastAsia="Microsoft YaHei" w:hAnsi="Cambria"/>
          <w:color w:val="auto"/>
          <w:sz w:val="22"/>
          <w:szCs w:val="22"/>
        </w:rPr>
      </w:pPr>
    </w:p>
    <w:p w14:paraId="609DEB7C" w14:textId="4D42BCE5" w:rsidR="009032D0" w:rsidRPr="00F467BD" w:rsidRDefault="00C47CEB">
      <w:pPr>
        <w:jc w:val="both"/>
        <w:rPr>
          <w:rFonts w:ascii="Cambria" w:eastAsia="Arial" w:hAnsi="Cambria" w:cs="Gill Sans MT"/>
          <w:color w:val="auto"/>
          <w:sz w:val="22"/>
          <w:szCs w:val="22"/>
        </w:rPr>
      </w:pPr>
      <w:r w:rsidRPr="00F467BD">
        <w:rPr>
          <w:rFonts w:ascii="Cambria" w:eastAsia="Arial" w:hAnsi="Cambria" w:cs="Gill Sans MT"/>
          <w:color w:val="auto"/>
          <w:sz w:val="22"/>
          <w:szCs w:val="22"/>
        </w:rPr>
        <w:t xml:space="preserve">* la choucroute est dégorgée dans plusieurs eaux pour perdre du sel et de l’acidité et cuite en gardant les baies de genièvre et de coriandre. Elle est finement hachée au couteau avant d’être cuite avec le sucre (600 g pour 1kg de choucroute) pendant une dizaine de minute. Pour un coulis sucré, le mélange peut être passer au mixeur. Cette préparation est idéale avec le foie gras, mais aussi le munster, du gibier ou des poissons d’eau douce d’Alsace. Elle permet aussi de composer des desserts ou de faire des coulis originaux pour une glace, une </w:t>
      </w:r>
      <w:proofErr w:type="spellStart"/>
      <w:r w:rsidRPr="00F467BD">
        <w:rPr>
          <w:rFonts w:ascii="Cambria" w:eastAsia="Arial" w:hAnsi="Cambria" w:cs="Gill Sans MT"/>
          <w:color w:val="auto"/>
          <w:sz w:val="22"/>
          <w:szCs w:val="22"/>
        </w:rPr>
        <w:t>créme</w:t>
      </w:r>
      <w:proofErr w:type="spellEnd"/>
      <w:r w:rsidRPr="00F467BD">
        <w:rPr>
          <w:rFonts w:ascii="Cambria" w:eastAsia="Arial" w:hAnsi="Cambria" w:cs="Gill Sans MT"/>
          <w:color w:val="auto"/>
          <w:sz w:val="22"/>
          <w:szCs w:val="22"/>
        </w:rPr>
        <w:t xml:space="preserve"> anglaise etc.</w:t>
      </w:r>
    </w:p>
    <w:p w14:paraId="255FD0CF" w14:textId="77777777" w:rsidR="009032D0" w:rsidRPr="00F467BD" w:rsidRDefault="009032D0">
      <w:pPr>
        <w:jc w:val="both"/>
        <w:rPr>
          <w:rFonts w:ascii="Cambria" w:eastAsia="Arial" w:hAnsi="Cambria" w:cs="Gill Sans MT"/>
          <w:color w:val="auto"/>
          <w:sz w:val="22"/>
          <w:szCs w:val="22"/>
        </w:rPr>
      </w:pPr>
    </w:p>
    <w:p w14:paraId="67DA6A17" w14:textId="77777777" w:rsidR="009032D0" w:rsidRPr="00F467BD" w:rsidRDefault="00C47CEB">
      <w:pPr>
        <w:jc w:val="both"/>
        <w:rPr>
          <w:rFonts w:ascii="Cambria" w:eastAsia="Arial" w:hAnsi="Cambria" w:cs="Gill Sans MT"/>
          <w:color w:val="auto"/>
          <w:sz w:val="22"/>
          <w:szCs w:val="22"/>
        </w:rPr>
      </w:pPr>
      <w:r w:rsidRPr="00F467BD">
        <w:rPr>
          <w:rFonts w:ascii="Cambria" w:eastAsia="Arial" w:hAnsi="Cambria" w:cs="Gill Sans MT"/>
          <w:color w:val="auto"/>
          <w:sz w:val="22"/>
          <w:szCs w:val="22"/>
        </w:rPr>
        <w:t xml:space="preserve">Avec du kimchi </w:t>
      </w:r>
    </w:p>
    <w:tbl>
      <w:tblPr>
        <w:tblW w:w="9638" w:type="dxa"/>
        <w:tblBorders>
          <w:top w:val="single" w:sz="4" w:space="0" w:color="000001"/>
          <w:left w:val="single" w:sz="4" w:space="0" w:color="000001"/>
          <w:bottom w:val="single" w:sz="4" w:space="0" w:color="000001"/>
          <w:insideH w:val="single" w:sz="4" w:space="0" w:color="000001"/>
        </w:tblBorders>
        <w:tblCellMar>
          <w:top w:w="55" w:type="dxa"/>
          <w:left w:w="50" w:type="dxa"/>
          <w:bottom w:w="55" w:type="dxa"/>
          <w:right w:w="55" w:type="dxa"/>
        </w:tblCellMar>
        <w:tblLook w:val="0000" w:firstRow="0" w:lastRow="0" w:firstColumn="0" w:lastColumn="0" w:noHBand="0" w:noVBand="0"/>
      </w:tblPr>
      <w:tblGrid>
        <w:gridCol w:w="1531"/>
        <w:gridCol w:w="3000"/>
        <w:gridCol w:w="5107"/>
      </w:tblGrid>
      <w:tr w:rsidR="009032D0" w:rsidRPr="00F467BD" w14:paraId="6D1E7581" w14:textId="77777777">
        <w:tc>
          <w:tcPr>
            <w:tcW w:w="1531" w:type="dxa"/>
            <w:tcBorders>
              <w:top w:val="single" w:sz="4" w:space="0" w:color="000001"/>
              <w:left w:val="single" w:sz="4" w:space="0" w:color="000001"/>
              <w:bottom w:val="single" w:sz="4" w:space="0" w:color="000001"/>
            </w:tcBorders>
          </w:tcPr>
          <w:p w14:paraId="4124ECD7"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Objectif</w:t>
            </w:r>
          </w:p>
        </w:tc>
        <w:tc>
          <w:tcPr>
            <w:tcW w:w="3000" w:type="dxa"/>
            <w:tcBorders>
              <w:top w:val="single" w:sz="4" w:space="0" w:color="000001"/>
              <w:left w:val="single" w:sz="4" w:space="0" w:color="000001"/>
              <w:bottom w:val="single" w:sz="4" w:space="0" w:color="000001"/>
            </w:tcBorders>
          </w:tcPr>
          <w:p w14:paraId="409ED0F1"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Technique utilisée</w:t>
            </w:r>
          </w:p>
        </w:tc>
        <w:tc>
          <w:tcPr>
            <w:tcW w:w="5107" w:type="dxa"/>
            <w:tcBorders>
              <w:top w:val="single" w:sz="4" w:space="0" w:color="000001"/>
              <w:left w:val="single" w:sz="4" w:space="0" w:color="000001"/>
              <w:bottom w:val="single" w:sz="4" w:space="0" w:color="000001"/>
              <w:right w:val="single" w:sz="4" w:space="0" w:color="000001"/>
            </w:tcBorders>
          </w:tcPr>
          <w:p w14:paraId="27C2896A"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Nom du met</w:t>
            </w:r>
          </w:p>
        </w:tc>
      </w:tr>
      <w:tr w:rsidR="009032D0" w:rsidRPr="00F467BD" w14:paraId="1DF7C52F" w14:textId="77777777">
        <w:tc>
          <w:tcPr>
            <w:tcW w:w="1531" w:type="dxa"/>
            <w:tcBorders>
              <w:left w:val="single" w:sz="4" w:space="0" w:color="000001"/>
              <w:bottom w:val="single" w:sz="4" w:space="0" w:color="000001"/>
            </w:tcBorders>
          </w:tcPr>
          <w:p w14:paraId="448ED970"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Adoucir la perception acide</w:t>
            </w:r>
          </w:p>
        </w:tc>
        <w:tc>
          <w:tcPr>
            <w:tcW w:w="3000" w:type="dxa"/>
            <w:tcBorders>
              <w:left w:val="single" w:sz="4" w:space="0" w:color="000001"/>
              <w:bottom w:val="single" w:sz="4" w:space="0" w:color="000001"/>
            </w:tcBorders>
          </w:tcPr>
          <w:p w14:paraId="37387607"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Ajout de sucre</w:t>
            </w:r>
          </w:p>
        </w:tc>
        <w:tc>
          <w:tcPr>
            <w:tcW w:w="5107" w:type="dxa"/>
            <w:tcBorders>
              <w:left w:val="single" w:sz="4" w:space="0" w:color="000001"/>
              <w:bottom w:val="single" w:sz="4" w:space="0" w:color="000001"/>
              <w:right w:val="single" w:sz="4" w:space="0" w:color="000001"/>
            </w:tcBorders>
          </w:tcPr>
          <w:p w14:paraId="0C14CA4E"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Gâteau pur chocolat au kimchi</w:t>
            </w:r>
          </w:p>
          <w:p w14:paraId="14A1CB0F"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Mille-feuille crème légère au kimchi</w:t>
            </w:r>
          </w:p>
        </w:tc>
      </w:tr>
      <w:tr w:rsidR="009032D0" w:rsidRPr="00F467BD" w14:paraId="5C9B73CA" w14:textId="77777777">
        <w:tc>
          <w:tcPr>
            <w:tcW w:w="1531" w:type="dxa"/>
            <w:tcBorders>
              <w:left w:val="single" w:sz="4" w:space="0" w:color="000001"/>
              <w:bottom w:val="single" w:sz="4" w:space="0" w:color="000001"/>
            </w:tcBorders>
          </w:tcPr>
          <w:p w14:paraId="45546188"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Adoucir la perception acide</w:t>
            </w:r>
          </w:p>
          <w:p w14:paraId="512E86DB" w14:textId="77777777" w:rsidR="009032D0" w:rsidRPr="00F467BD" w:rsidRDefault="009032D0">
            <w:pPr>
              <w:pStyle w:val="Contenudetableau"/>
              <w:rPr>
                <w:rFonts w:ascii="Cambria" w:hAnsi="Cambria"/>
                <w:color w:val="auto"/>
                <w:sz w:val="22"/>
                <w:szCs w:val="22"/>
              </w:rPr>
            </w:pPr>
          </w:p>
          <w:p w14:paraId="00F86158" w14:textId="77777777" w:rsidR="009032D0" w:rsidRPr="00F467BD" w:rsidRDefault="009032D0">
            <w:pPr>
              <w:pStyle w:val="Contenudetableau"/>
              <w:rPr>
                <w:rFonts w:ascii="Cambria" w:hAnsi="Cambria"/>
                <w:color w:val="auto"/>
                <w:sz w:val="22"/>
                <w:szCs w:val="22"/>
              </w:rPr>
            </w:pPr>
          </w:p>
          <w:p w14:paraId="53BB2204" w14:textId="77777777" w:rsidR="009032D0" w:rsidRPr="00F467BD" w:rsidRDefault="009032D0">
            <w:pPr>
              <w:pStyle w:val="Contenudetableau"/>
              <w:rPr>
                <w:rFonts w:ascii="Cambria" w:hAnsi="Cambria"/>
                <w:color w:val="auto"/>
                <w:sz w:val="22"/>
                <w:szCs w:val="22"/>
              </w:rPr>
            </w:pPr>
          </w:p>
        </w:tc>
        <w:tc>
          <w:tcPr>
            <w:tcW w:w="3000" w:type="dxa"/>
            <w:tcBorders>
              <w:left w:val="single" w:sz="4" w:space="0" w:color="000001"/>
              <w:bottom w:val="single" w:sz="4" w:space="0" w:color="000001"/>
            </w:tcBorders>
          </w:tcPr>
          <w:p w14:paraId="4D14E45F"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Avec de l’amidon</w:t>
            </w:r>
          </w:p>
        </w:tc>
        <w:tc>
          <w:tcPr>
            <w:tcW w:w="5107" w:type="dxa"/>
            <w:tcBorders>
              <w:left w:val="single" w:sz="4" w:space="0" w:color="000001"/>
              <w:bottom w:val="single" w:sz="4" w:space="0" w:color="000001"/>
              <w:right w:val="single" w:sz="4" w:space="0" w:color="000001"/>
            </w:tcBorders>
          </w:tcPr>
          <w:p w14:paraId="3589EB8D"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Koulibiac de saumon au kimchi</w:t>
            </w:r>
          </w:p>
          <w:p w14:paraId="071E4E4D"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Sacristain kimchi/sésame</w:t>
            </w:r>
          </w:p>
          <w:p w14:paraId="30AE9DCA"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Fougasse au kimchi</w:t>
            </w:r>
          </w:p>
          <w:p w14:paraId="35E8229A" w14:textId="77777777" w:rsidR="009032D0" w:rsidRPr="00F467BD" w:rsidRDefault="00C47CEB">
            <w:pPr>
              <w:pStyle w:val="Contenudetableau"/>
              <w:rPr>
                <w:rFonts w:ascii="Cambria" w:hAnsi="Cambria"/>
                <w:color w:val="auto"/>
                <w:sz w:val="22"/>
                <w:szCs w:val="22"/>
              </w:rPr>
            </w:pPr>
            <w:proofErr w:type="spellStart"/>
            <w:r w:rsidRPr="00F467BD">
              <w:rPr>
                <w:rFonts w:ascii="Cambria" w:hAnsi="Cambria"/>
                <w:color w:val="auto"/>
                <w:sz w:val="22"/>
                <w:szCs w:val="22"/>
              </w:rPr>
              <w:t>Bimpat</w:t>
            </w:r>
            <w:proofErr w:type="spellEnd"/>
            <w:r w:rsidRPr="00F467BD">
              <w:rPr>
                <w:rFonts w:ascii="Cambria" w:hAnsi="Cambria"/>
                <w:color w:val="auto"/>
                <w:sz w:val="22"/>
                <w:szCs w:val="22"/>
              </w:rPr>
              <w:t xml:space="preserve"> (sushi coréen) au kimchi</w:t>
            </w:r>
          </w:p>
          <w:p w14:paraId="25844E15"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Galette bressane au kimchi</w:t>
            </w:r>
          </w:p>
          <w:p w14:paraId="5FB430D4"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Gratin de pommes de terre kimchi et jambon</w:t>
            </w:r>
          </w:p>
          <w:p w14:paraId="1EC20D82"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Macaronis au kimchi</w:t>
            </w:r>
          </w:p>
          <w:p w14:paraId="158CFB90"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Cannelloni de saumon et kimchi</w:t>
            </w:r>
          </w:p>
        </w:tc>
      </w:tr>
      <w:tr w:rsidR="009032D0" w:rsidRPr="00F467BD" w14:paraId="6D29E8DA" w14:textId="77777777">
        <w:tc>
          <w:tcPr>
            <w:tcW w:w="1531" w:type="dxa"/>
            <w:tcBorders>
              <w:left w:val="single" w:sz="4" w:space="0" w:color="000001"/>
              <w:bottom w:val="single" w:sz="4" w:space="0" w:color="000001"/>
            </w:tcBorders>
          </w:tcPr>
          <w:p w14:paraId="52B5FA3A"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Adoucir la perception acide</w:t>
            </w:r>
          </w:p>
        </w:tc>
        <w:tc>
          <w:tcPr>
            <w:tcW w:w="3000" w:type="dxa"/>
            <w:tcBorders>
              <w:left w:val="single" w:sz="4" w:space="0" w:color="000001"/>
              <w:bottom w:val="single" w:sz="4" w:space="0" w:color="000001"/>
            </w:tcBorders>
          </w:tcPr>
          <w:p w14:paraId="2A4D67DA"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Avec du gras</w:t>
            </w:r>
          </w:p>
        </w:tc>
        <w:tc>
          <w:tcPr>
            <w:tcW w:w="5107" w:type="dxa"/>
            <w:tcBorders>
              <w:left w:val="single" w:sz="4" w:space="0" w:color="000001"/>
              <w:bottom w:val="single" w:sz="4" w:space="0" w:color="000001"/>
              <w:right w:val="single" w:sz="4" w:space="0" w:color="000001"/>
            </w:tcBorders>
          </w:tcPr>
          <w:p w14:paraId="7695D56F" w14:textId="2CD290C0" w:rsidR="009032D0" w:rsidRPr="00F467BD" w:rsidRDefault="006D07BB">
            <w:pPr>
              <w:pStyle w:val="Contenudetableau"/>
              <w:rPr>
                <w:rFonts w:ascii="Cambria" w:hAnsi="Cambria"/>
                <w:color w:val="auto"/>
                <w:sz w:val="22"/>
                <w:szCs w:val="22"/>
              </w:rPr>
            </w:pPr>
            <w:r w:rsidRPr="00F467BD">
              <w:rPr>
                <w:rFonts w:ascii="Cambria" w:hAnsi="Cambria"/>
                <w:color w:val="auto"/>
                <w:sz w:val="22"/>
                <w:szCs w:val="22"/>
              </w:rPr>
              <w:t>C</w:t>
            </w:r>
            <w:r w:rsidR="00C47CEB" w:rsidRPr="00F467BD">
              <w:rPr>
                <w:rFonts w:ascii="Cambria" w:hAnsi="Cambria"/>
                <w:color w:val="auto"/>
                <w:sz w:val="22"/>
                <w:szCs w:val="22"/>
              </w:rPr>
              <w:t xml:space="preserve">amembert et kimchi en </w:t>
            </w:r>
            <w:r w:rsidRPr="00F467BD">
              <w:rPr>
                <w:rFonts w:ascii="Cambria" w:hAnsi="Cambria"/>
                <w:color w:val="auto"/>
                <w:sz w:val="22"/>
                <w:szCs w:val="22"/>
              </w:rPr>
              <w:t>beignets</w:t>
            </w:r>
          </w:p>
        </w:tc>
      </w:tr>
      <w:tr w:rsidR="009032D0" w:rsidRPr="00F467BD" w14:paraId="78ACADCF" w14:textId="77777777">
        <w:tc>
          <w:tcPr>
            <w:tcW w:w="1531" w:type="dxa"/>
            <w:tcBorders>
              <w:left w:val="single" w:sz="4" w:space="0" w:color="000001"/>
              <w:bottom w:val="single" w:sz="4" w:space="0" w:color="000001"/>
            </w:tcBorders>
          </w:tcPr>
          <w:p w14:paraId="7BD6D1D4"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Dilution du sel</w:t>
            </w:r>
          </w:p>
        </w:tc>
        <w:tc>
          <w:tcPr>
            <w:tcW w:w="3000" w:type="dxa"/>
            <w:tcBorders>
              <w:left w:val="single" w:sz="4" w:space="0" w:color="000001"/>
              <w:bottom w:val="single" w:sz="4" w:space="0" w:color="000001"/>
            </w:tcBorders>
          </w:tcPr>
          <w:p w14:paraId="7B3C9BBC"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Avec du liquide</w:t>
            </w:r>
          </w:p>
        </w:tc>
        <w:tc>
          <w:tcPr>
            <w:tcW w:w="5107" w:type="dxa"/>
            <w:tcBorders>
              <w:left w:val="single" w:sz="4" w:space="0" w:color="000001"/>
              <w:bottom w:val="single" w:sz="4" w:space="0" w:color="000001"/>
              <w:right w:val="single" w:sz="4" w:space="0" w:color="000001"/>
            </w:tcBorders>
          </w:tcPr>
          <w:p w14:paraId="5F2F86E3"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Bouillabaisse de cabillaud au kimchi</w:t>
            </w:r>
          </w:p>
          <w:p w14:paraId="3D569B97" w14:textId="1EF07D03"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 xml:space="preserve">Crème de </w:t>
            </w:r>
            <w:r w:rsidR="006D07BB" w:rsidRPr="00F467BD">
              <w:rPr>
                <w:rFonts w:ascii="Cambria" w:hAnsi="Cambria"/>
                <w:color w:val="auto"/>
                <w:sz w:val="22"/>
                <w:szCs w:val="22"/>
              </w:rPr>
              <w:t>chou-fleur</w:t>
            </w:r>
            <w:r w:rsidRPr="00F467BD">
              <w:rPr>
                <w:rFonts w:ascii="Cambria" w:hAnsi="Cambria"/>
                <w:color w:val="auto"/>
                <w:sz w:val="22"/>
                <w:szCs w:val="22"/>
              </w:rPr>
              <w:t xml:space="preserve"> au kimchi</w:t>
            </w:r>
          </w:p>
          <w:p w14:paraId="3E9BC3A0"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Crème glacée de concombre et kimchi</w:t>
            </w:r>
          </w:p>
        </w:tc>
      </w:tr>
      <w:tr w:rsidR="009032D0" w:rsidRPr="00F467BD" w14:paraId="1C553B60" w14:textId="77777777">
        <w:tc>
          <w:tcPr>
            <w:tcW w:w="1531" w:type="dxa"/>
            <w:tcBorders>
              <w:left w:val="single" w:sz="4" w:space="0" w:color="000001"/>
              <w:bottom w:val="single" w:sz="4" w:space="0" w:color="000001"/>
            </w:tcBorders>
          </w:tcPr>
          <w:p w14:paraId="1394D27E" w14:textId="77777777" w:rsidR="009032D0" w:rsidRPr="00F467BD" w:rsidRDefault="009032D0">
            <w:pPr>
              <w:pStyle w:val="Contenudetableau"/>
              <w:rPr>
                <w:rFonts w:ascii="Cambria" w:hAnsi="Cambria"/>
                <w:color w:val="auto"/>
                <w:sz w:val="22"/>
                <w:szCs w:val="22"/>
              </w:rPr>
            </w:pPr>
          </w:p>
        </w:tc>
        <w:tc>
          <w:tcPr>
            <w:tcW w:w="3000" w:type="dxa"/>
            <w:tcBorders>
              <w:left w:val="single" w:sz="4" w:space="0" w:color="000001"/>
              <w:bottom w:val="single" w:sz="4" w:space="0" w:color="000001"/>
            </w:tcBorders>
          </w:tcPr>
          <w:p w14:paraId="4F5BDBA7"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En émulsion (mousse)</w:t>
            </w:r>
          </w:p>
        </w:tc>
        <w:tc>
          <w:tcPr>
            <w:tcW w:w="5107" w:type="dxa"/>
            <w:tcBorders>
              <w:left w:val="single" w:sz="4" w:space="0" w:color="000001"/>
              <w:bottom w:val="single" w:sz="4" w:space="0" w:color="000001"/>
              <w:right w:val="single" w:sz="4" w:space="0" w:color="000001"/>
            </w:tcBorders>
          </w:tcPr>
          <w:p w14:paraId="12067222" w14:textId="77777777" w:rsidR="009032D0" w:rsidRPr="00F467BD" w:rsidRDefault="00C47CEB">
            <w:pPr>
              <w:pStyle w:val="Contenudetableau"/>
              <w:rPr>
                <w:rFonts w:ascii="Cambria" w:hAnsi="Cambria"/>
                <w:color w:val="auto"/>
                <w:sz w:val="22"/>
                <w:szCs w:val="22"/>
              </w:rPr>
            </w:pPr>
            <w:r w:rsidRPr="00F467BD">
              <w:rPr>
                <w:rFonts w:ascii="Cambria" w:hAnsi="Cambria"/>
                <w:color w:val="auto"/>
                <w:sz w:val="22"/>
                <w:szCs w:val="22"/>
              </w:rPr>
              <w:t>Rillettes de maquereau au curry et kimchi</w:t>
            </w:r>
          </w:p>
        </w:tc>
      </w:tr>
    </w:tbl>
    <w:p w14:paraId="0CD38E1F" w14:textId="77777777" w:rsidR="009032D0" w:rsidRPr="00F467BD" w:rsidRDefault="009032D0">
      <w:pPr>
        <w:pStyle w:val="Titre2"/>
        <w:numPr>
          <w:ilvl w:val="1"/>
          <w:numId w:val="2"/>
        </w:numPr>
        <w:spacing w:before="0" w:after="0"/>
        <w:rPr>
          <w:rFonts w:ascii="Cambria" w:hAnsi="Cambria"/>
          <w:color w:val="auto"/>
          <w:sz w:val="22"/>
          <w:szCs w:val="22"/>
        </w:rPr>
      </w:pPr>
    </w:p>
    <w:p w14:paraId="036DD15A" w14:textId="001D6DB8" w:rsidR="009032D0" w:rsidRPr="00F467BD" w:rsidRDefault="00C47CEB" w:rsidP="006D07BB">
      <w:pPr>
        <w:pStyle w:val="Titre2"/>
        <w:numPr>
          <w:ilvl w:val="1"/>
          <w:numId w:val="2"/>
        </w:numPr>
        <w:spacing w:before="0" w:after="0"/>
        <w:rPr>
          <w:rFonts w:ascii="Cambria" w:hAnsi="Cambria"/>
          <w:color w:val="auto"/>
        </w:rPr>
      </w:pPr>
      <w:r w:rsidRPr="00F467BD">
        <w:rPr>
          <w:rFonts w:ascii="Cambria" w:hAnsi="Cambria"/>
          <w:color w:val="auto"/>
        </w:rPr>
        <w:lastRenderedPageBreak/>
        <w:t>Expériences, témoignages</w:t>
      </w:r>
    </w:p>
    <w:p w14:paraId="27051561" w14:textId="77777777" w:rsidR="009032D0" w:rsidRPr="00F467BD" w:rsidRDefault="00C47CEB">
      <w:pPr>
        <w:pStyle w:val="Titre2"/>
        <w:numPr>
          <w:ilvl w:val="1"/>
          <w:numId w:val="2"/>
        </w:numPr>
        <w:rPr>
          <w:rFonts w:ascii="Cambria" w:hAnsi="Cambria"/>
          <w:color w:val="auto"/>
        </w:rPr>
      </w:pPr>
      <w:r w:rsidRPr="00F467BD">
        <w:rPr>
          <w:rFonts w:ascii="Cambria" w:hAnsi="Cambria"/>
          <w:color w:val="auto"/>
        </w:rPr>
        <w:t>Pour en savoir plus</w:t>
      </w:r>
    </w:p>
    <w:p w14:paraId="0912001C" w14:textId="77777777" w:rsidR="009032D0" w:rsidRPr="00F467BD" w:rsidRDefault="00C47CEB">
      <w:pPr>
        <w:rPr>
          <w:rFonts w:ascii="Cambria" w:hAnsi="Cambria"/>
          <w:color w:val="0070C0"/>
        </w:rPr>
      </w:pPr>
      <w:hyperlink r:id="rId5">
        <w:r w:rsidRPr="00F467BD">
          <w:rPr>
            <w:rStyle w:val="LienInternet"/>
            <w:rFonts w:ascii="Cambria" w:hAnsi="Cambria"/>
            <w:color w:val="0070C0"/>
            <w:sz w:val="22"/>
            <w:szCs w:val="22"/>
          </w:rPr>
          <w:t>https://revolutionfermentation.com/blogs/legumes-fermentes/comment-manger-legumes-fermentes/</w:t>
        </w:r>
      </w:hyperlink>
    </w:p>
    <w:p w14:paraId="129AEBCB" w14:textId="77777777" w:rsidR="009032D0" w:rsidRPr="00F467BD" w:rsidRDefault="00C47CEB">
      <w:pPr>
        <w:rPr>
          <w:rFonts w:ascii="Cambria" w:hAnsi="Cambria"/>
          <w:color w:val="0070C0"/>
        </w:rPr>
      </w:pPr>
      <w:hyperlink r:id="rId6">
        <w:r w:rsidRPr="00F467BD">
          <w:rPr>
            <w:rStyle w:val="LienInternet"/>
            <w:rFonts w:ascii="Cambria" w:hAnsi="Cambria"/>
            <w:color w:val="0070C0"/>
            <w:sz w:val="22"/>
            <w:szCs w:val="22"/>
          </w:rPr>
          <w:t>https://www.nutriform.bio/idees-recettes/</w:t>
        </w:r>
      </w:hyperlink>
    </w:p>
    <w:p w14:paraId="5C54985F" w14:textId="77777777" w:rsidR="009032D0" w:rsidRPr="00F467BD" w:rsidRDefault="00C47CEB">
      <w:pPr>
        <w:rPr>
          <w:rFonts w:ascii="Cambria" w:hAnsi="Cambria"/>
          <w:color w:val="0070C0"/>
        </w:rPr>
      </w:pPr>
      <w:hyperlink r:id="rId7">
        <w:r w:rsidRPr="00F467BD">
          <w:rPr>
            <w:rStyle w:val="LienInternet"/>
            <w:rFonts w:ascii="Cambria" w:hAnsi="Cambria"/>
            <w:color w:val="0070C0"/>
            <w:sz w:val="22"/>
            <w:szCs w:val="22"/>
          </w:rPr>
          <w:t>https://www.jibio.fr/recettes/</w:t>
        </w:r>
      </w:hyperlink>
    </w:p>
    <w:p w14:paraId="3466553F" w14:textId="77777777" w:rsidR="009032D0" w:rsidRPr="00F467BD" w:rsidRDefault="00C47CEB">
      <w:pPr>
        <w:rPr>
          <w:rFonts w:ascii="Cambria" w:hAnsi="Cambria"/>
          <w:color w:val="auto"/>
          <w:sz w:val="22"/>
          <w:szCs w:val="22"/>
        </w:rPr>
      </w:pPr>
      <w:r w:rsidRPr="00F467BD">
        <w:rPr>
          <w:rFonts w:ascii="Cambria" w:hAnsi="Cambria"/>
          <w:color w:val="auto"/>
          <w:sz w:val="22"/>
          <w:szCs w:val="22"/>
        </w:rPr>
        <w:t>Tony Hartmann, variations autour de la choucroute, 60 recettes inédites, Hirle 2005</w:t>
      </w:r>
    </w:p>
    <w:p w14:paraId="54E11878" w14:textId="77777777" w:rsidR="009032D0" w:rsidRPr="00F467BD" w:rsidRDefault="00C47CEB">
      <w:pPr>
        <w:rPr>
          <w:rFonts w:ascii="Cambria" w:hAnsi="Cambria"/>
          <w:color w:val="auto"/>
          <w:sz w:val="22"/>
          <w:szCs w:val="22"/>
        </w:rPr>
      </w:pPr>
      <w:r w:rsidRPr="00F467BD">
        <w:rPr>
          <w:rFonts w:ascii="Cambria" w:hAnsi="Cambria"/>
          <w:color w:val="auto"/>
          <w:sz w:val="22"/>
          <w:szCs w:val="22"/>
        </w:rPr>
        <w:t>Collectif (AFMC et Cordon bleu), KIMCHI CORÉEN et CORDON BLEU, Rencontre de Saveurs, Goûts et Cultures" 24 mars.2004, livre publié en édition limitée et gratuite à l’occasion du SIAL 2004 (voir : https://france-coree.pagesperso-orange.fr/billet/billet_78.htm)</w:t>
      </w:r>
    </w:p>
    <w:p w14:paraId="5A74917A" w14:textId="77777777" w:rsidR="009032D0" w:rsidRPr="00F467BD" w:rsidRDefault="009032D0">
      <w:pPr>
        <w:pStyle w:val="Titre2"/>
        <w:numPr>
          <w:ilvl w:val="1"/>
          <w:numId w:val="2"/>
        </w:numPr>
        <w:rPr>
          <w:rFonts w:ascii="Cambria" w:hAnsi="Cambria"/>
          <w:color w:val="auto"/>
        </w:rPr>
      </w:pPr>
    </w:p>
    <w:sectPr w:rsidR="009032D0" w:rsidRPr="00F467BD">
      <w:pgSz w:w="11906" w:h="16838"/>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20B0604020202020204"/>
    <w:charset w:val="01"/>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iberation Serif">
    <w:altName w:val="Times New Roman"/>
    <w:panose1 w:val="020B06040202020202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inionPro-Regular">
    <w:altName w:val="Arial"/>
    <w:panose1 w:val="020B0604020202020204"/>
    <w:charset w:val="01"/>
    <w:family w:val="swiss"/>
    <w:pitch w:val="default"/>
  </w:font>
  <w:font w:name="Mangal">
    <w:panose1 w:val="02040503050203030202"/>
    <w:charset w:val="01"/>
    <w:family w:val="roman"/>
    <w:notTrueType/>
    <w:pitch w:val="variable"/>
    <w:sig w:usb0="0000A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Gill Sans MT">
    <w:panose1 w:val="020B0502020104020203"/>
    <w:charset w:val="4D"/>
    <w:family w:val="swiss"/>
    <w:pitch w:val="variable"/>
    <w:sig w:usb0="00000003"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42D7F92"/>
    <w:multiLevelType w:val="multilevel"/>
    <w:tmpl w:val="CE74C764"/>
    <w:lvl w:ilvl="0">
      <w:start w:val="1"/>
      <w:numFmt w:val="none"/>
      <w:pStyle w:val="Titre1"/>
      <w:suff w:val="nothing"/>
      <w:lvlText w:val=""/>
      <w:lvlJc w:val="left"/>
      <w:pPr>
        <w:ind w:left="0" w:firstLine="0"/>
      </w:pPr>
    </w:lvl>
    <w:lvl w:ilvl="1">
      <w:start w:val="1"/>
      <w:numFmt w:val="none"/>
      <w:pStyle w:val="Titre2"/>
      <w:suff w:val="nothing"/>
      <w:lvlText w:val=""/>
      <w:lvlJc w:val="left"/>
      <w:pPr>
        <w:ind w:left="0" w:firstLine="0"/>
      </w:pPr>
    </w:lvl>
    <w:lvl w:ilvl="2">
      <w:start w:val="1"/>
      <w:numFmt w:val="none"/>
      <w:pStyle w:val="Titre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2BB305B"/>
    <w:multiLevelType w:val="multilevel"/>
    <w:tmpl w:val="A1B892F6"/>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sz w:val="22"/>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456E4B1D"/>
    <w:multiLevelType w:val="multilevel"/>
    <w:tmpl w:val="D0587EDA"/>
    <w:lvl w:ilvl="0">
      <w:start w:val="1"/>
      <w:numFmt w:val="bullet"/>
      <w:lvlText w:val=""/>
      <w:lvlJc w:val="left"/>
      <w:pPr>
        <w:tabs>
          <w:tab w:val="num" w:pos="720"/>
        </w:tabs>
        <w:ind w:left="720" w:hanging="360"/>
      </w:pPr>
      <w:rPr>
        <w:rFonts w:ascii="Symbol" w:hAnsi="Symbol" w:cs="OpenSymbol" w:hint="default"/>
        <w:b w:val="0"/>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4E740595"/>
    <w:multiLevelType w:val="multilevel"/>
    <w:tmpl w:val="8C8C765E"/>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5F4F2452"/>
    <w:multiLevelType w:val="hybridMultilevel"/>
    <w:tmpl w:val="DE9A7B94"/>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5" w15:restartNumberingAfterBreak="0">
    <w:nsid w:val="615133FF"/>
    <w:multiLevelType w:val="multilevel"/>
    <w:tmpl w:val="DDBE79A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120056728">
    <w:abstractNumId w:val="0"/>
  </w:num>
  <w:num w:numId="2" w16cid:durableId="161743067">
    <w:abstractNumId w:val="5"/>
  </w:num>
  <w:num w:numId="3" w16cid:durableId="587810353">
    <w:abstractNumId w:val="3"/>
  </w:num>
  <w:num w:numId="4" w16cid:durableId="437870300">
    <w:abstractNumId w:val="1"/>
  </w:num>
  <w:num w:numId="5" w16cid:durableId="1669671884">
    <w:abstractNumId w:val="2"/>
  </w:num>
  <w:num w:numId="6" w16cid:durableId="472870393">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9"/>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032D0"/>
    <w:rsid w:val="006D07BB"/>
    <w:rsid w:val="009032D0"/>
    <w:rsid w:val="00B447AA"/>
    <w:rsid w:val="00BB0070"/>
    <w:rsid w:val="00C47CEB"/>
    <w:rsid w:val="00D25B89"/>
    <w:rsid w:val="00F467BD"/>
    <w:rsid w:val="00FD44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6E70B2"/>
  <w15:docId w15:val="{1D5ECB57-C416-8C40-9F98-E4351C9B6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Liberation Serif" w:eastAsia="NSimSun" w:hAnsi="Liberation Serif" w:cs="Arial"/>
        <w:kern w:val="2"/>
        <w:szCs w:val="24"/>
        <w:lang w:val="fr-FR"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overflowPunct w:val="0"/>
      <w:textAlignment w:val="baseline"/>
    </w:pPr>
    <w:rPr>
      <w:color w:val="00000A"/>
      <w:sz w:val="24"/>
    </w:rPr>
  </w:style>
  <w:style w:type="paragraph" w:styleId="Titre1">
    <w:name w:val="heading 1"/>
    <w:basedOn w:val="Normal"/>
    <w:qFormat/>
    <w:pPr>
      <w:numPr>
        <w:numId w:val="1"/>
      </w:numPr>
      <w:spacing w:before="240" w:after="120"/>
      <w:outlineLvl w:val="0"/>
    </w:pPr>
    <w:rPr>
      <w:b/>
      <w:bCs/>
      <w:sz w:val="36"/>
      <w:szCs w:val="36"/>
    </w:rPr>
  </w:style>
  <w:style w:type="paragraph" w:styleId="Titre2">
    <w:name w:val="heading 2"/>
    <w:basedOn w:val="Normal"/>
    <w:qFormat/>
    <w:pPr>
      <w:numPr>
        <w:ilvl w:val="1"/>
        <w:numId w:val="1"/>
      </w:numPr>
      <w:spacing w:before="200" w:after="120"/>
      <w:outlineLvl w:val="1"/>
    </w:pPr>
    <w:rPr>
      <w:b/>
      <w:bCs/>
      <w:sz w:val="32"/>
      <w:szCs w:val="32"/>
    </w:rPr>
  </w:style>
  <w:style w:type="paragraph" w:styleId="Titre3">
    <w:name w:val="heading 3"/>
    <w:basedOn w:val="Normal"/>
    <w:qFormat/>
    <w:pPr>
      <w:numPr>
        <w:ilvl w:val="2"/>
        <w:numId w:val="1"/>
      </w:numPr>
      <w:spacing w:before="140" w:after="120"/>
      <w:outlineLvl w:val="2"/>
    </w:pPr>
    <w:rPr>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uces">
    <w:name w:val="Puces"/>
    <w:qFormat/>
    <w:rPr>
      <w:rFonts w:ascii="OpenSymbol" w:eastAsia="OpenSymbol" w:hAnsi="OpenSymbol" w:cs="OpenSymbol"/>
    </w:rPr>
  </w:style>
  <w:style w:type="character" w:customStyle="1" w:styleId="LienInternet">
    <w:name w:val="Lien Internet"/>
    <w:rPr>
      <w:color w:val="000080"/>
      <w:u w:val="single"/>
    </w:rPr>
  </w:style>
  <w:style w:type="character" w:customStyle="1" w:styleId="Accentuationforte">
    <w:name w:val="Accentuation forte"/>
    <w:qFormat/>
    <w:rPr>
      <w:b/>
      <w:bCs/>
    </w:rPr>
  </w:style>
  <w:style w:type="character" w:styleId="Accentuation">
    <w:name w:val="Emphasis"/>
    <w:qFormat/>
    <w:rPr>
      <w:i/>
      <w:iCs/>
    </w:rPr>
  </w:style>
  <w:style w:type="character" w:customStyle="1" w:styleId="ListLabel1">
    <w:name w:val="ListLabel 1"/>
    <w:qFormat/>
    <w:rPr>
      <w:rFonts w:ascii="Arial" w:hAnsi="Arial" w:cs="OpenSymbol"/>
      <w:sz w:val="22"/>
    </w:rPr>
  </w:style>
  <w:style w:type="character" w:customStyle="1" w:styleId="ListLabel2">
    <w:name w:val="ListLabel 2"/>
    <w:qFormat/>
    <w:rPr>
      <w:rFonts w:cs="OpenSymbol"/>
    </w:rPr>
  </w:style>
  <w:style w:type="character" w:customStyle="1" w:styleId="ListLabel3">
    <w:name w:val="ListLabel 3"/>
    <w:qFormat/>
    <w:rPr>
      <w:rFonts w:cs="OpenSymbol"/>
    </w:rPr>
  </w:style>
  <w:style w:type="character" w:customStyle="1" w:styleId="ListLabel4">
    <w:name w:val="ListLabel 4"/>
    <w:qFormat/>
    <w:rPr>
      <w:rFonts w:cs="OpenSymbol"/>
    </w:rPr>
  </w:style>
  <w:style w:type="character" w:customStyle="1" w:styleId="ListLabel5">
    <w:name w:val="ListLabel 5"/>
    <w:qFormat/>
    <w:rPr>
      <w:rFonts w:cs="OpenSymbol"/>
    </w:rPr>
  </w:style>
  <w:style w:type="character" w:customStyle="1" w:styleId="ListLabel6">
    <w:name w:val="ListLabel 6"/>
    <w:qFormat/>
    <w:rPr>
      <w:rFonts w:cs="OpenSymbol"/>
    </w:rPr>
  </w:style>
  <w:style w:type="character" w:customStyle="1" w:styleId="ListLabel7">
    <w:name w:val="ListLabel 7"/>
    <w:qFormat/>
    <w:rPr>
      <w:rFonts w:cs="OpenSymbol"/>
    </w:rPr>
  </w:style>
  <w:style w:type="character" w:customStyle="1" w:styleId="ListLabel8">
    <w:name w:val="ListLabel 8"/>
    <w:qFormat/>
    <w:rPr>
      <w:rFonts w:cs="OpenSymbol"/>
    </w:rPr>
  </w:style>
  <w:style w:type="character" w:customStyle="1" w:styleId="ListLabel9">
    <w:name w:val="ListLabel 9"/>
    <w:qFormat/>
    <w:rPr>
      <w:rFonts w:cs="OpenSymbol"/>
    </w:rPr>
  </w:style>
  <w:style w:type="character" w:customStyle="1" w:styleId="ListLabel10">
    <w:name w:val="ListLabel 10"/>
    <w:qFormat/>
    <w:rPr>
      <w:rFonts w:ascii="Arial" w:hAnsi="Arial" w:cs="OpenSymbol"/>
      <w:sz w:val="22"/>
    </w:rPr>
  </w:style>
  <w:style w:type="character" w:customStyle="1" w:styleId="ListLabel11">
    <w:name w:val="ListLabel 11"/>
    <w:qFormat/>
    <w:rPr>
      <w:rFonts w:ascii="Arial" w:hAnsi="Arial" w:cs="OpenSymbol"/>
      <w:sz w:val="22"/>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ascii="Arial" w:hAnsi="Arial" w:cs="OpenSymbol"/>
      <w:b w:val="0"/>
      <w:sz w:val="22"/>
    </w:rPr>
  </w:style>
  <w:style w:type="character" w:customStyle="1" w:styleId="ListLabel20">
    <w:name w:val="ListLabel 20"/>
    <w:qFormat/>
    <w:rPr>
      <w:rFonts w:cs="OpenSymbol"/>
    </w:rPr>
  </w:style>
  <w:style w:type="character" w:customStyle="1" w:styleId="ListLabel21">
    <w:name w:val="ListLabel 21"/>
    <w:qFormat/>
    <w:rPr>
      <w:rFonts w:cs="OpenSymbol"/>
    </w:rPr>
  </w:style>
  <w:style w:type="character" w:customStyle="1" w:styleId="ListLabel22">
    <w:name w:val="ListLabel 22"/>
    <w:qFormat/>
    <w:rPr>
      <w:rFonts w:cs="OpenSymbol"/>
    </w:rPr>
  </w:style>
  <w:style w:type="character" w:customStyle="1" w:styleId="ListLabel23">
    <w:name w:val="ListLabel 23"/>
    <w:qFormat/>
    <w:rPr>
      <w:rFonts w:cs="OpenSymbol"/>
    </w:rPr>
  </w:style>
  <w:style w:type="character" w:customStyle="1" w:styleId="ListLabel24">
    <w:name w:val="ListLabel 24"/>
    <w:qFormat/>
    <w:rPr>
      <w:rFonts w:cs="OpenSymbol"/>
    </w:rPr>
  </w:style>
  <w:style w:type="character" w:customStyle="1" w:styleId="ListLabel25">
    <w:name w:val="ListLabel 25"/>
    <w:qFormat/>
    <w:rPr>
      <w:rFonts w:cs="OpenSymbol"/>
    </w:rPr>
  </w:style>
  <w:style w:type="character" w:customStyle="1" w:styleId="ListLabel26">
    <w:name w:val="ListLabel 26"/>
    <w:qFormat/>
    <w:rPr>
      <w:rFonts w:cs="OpenSymbol"/>
    </w:rPr>
  </w:style>
  <w:style w:type="character" w:customStyle="1" w:styleId="ListLabel27">
    <w:name w:val="ListLabel 27"/>
    <w:qFormat/>
    <w:rPr>
      <w:rFonts w:cs="OpenSymbol"/>
    </w:rPr>
  </w:style>
  <w:style w:type="character" w:customStyle="1" w:styleId="ListLabel28">
    <w:name w:val="ListLabel 28"/>
    <w:qFormat/>
    <w:rPr>
      <w:rFonts w:ascii="Arial" w:hAnsi="Arial"/>
      <w:sz w:val="22"/>
      <w:szCs w:val="22"/>
    </w:rPr>
  </w:style>
  <w:style w:type="paragraph" w:styleId="Titre">
    <w:name w:val="Title"/>
    <w:basedOn w:val="Normal"/>
    <w:next w:val="Corpsdetexte"/>
    <w:qFormat/>
    <w:pPr>
      <w:jc w:val="center"/>
    </w:pPr>
    <w:rPr>
      <w:b/>
      <w:bCs/>
      <w:sz w:val="56"/>
      <w:szCs w:val="56"/>
    </w:rPr>
  </w:style>
  <w:style w:type="paragraph" w:styleId="Corpsdetexte">
    <w:name w:val="Body Text"/>
    <w:basedOn w:val="Normal"/>
    <w:pPr>
      <w:spacing w:after="140" w:line="276" w:lineRule="auto"/>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LO-Normal">
    <w:name w:val="LO-Normal"/>
    <w:qFormat/>
    <w:pPr>
      <w:suppressAutoHyphens/>
      <w:overflowPunct w:val="0"/>
      <w:textAlignment w:val="baseline"/>
    </w:pPr>
    <w:rPr>
      <w:color w:val="00000A"/>
      <w:sz w:val="24"/>
    </w:rPr>
  </w:style>
  <w:style w:type="paragraph" w:customStyle="1" w:styleId="Paragraphestandard">
    <w:name w:val="[Paragraphe standard]"/>
    <w:basedOn w:val="Normal"/>
    <w:qFormat/>
    <w:pPr>
      <w:widowControl w:val="0"/>
      <w:spacing w:line="288" w:lineRule="auto"/>
      <w:textAlignment w:val="center"/>
    </w:pPr>
    <w:rPr>
      <w:rFonts w:ascii="MinionPro-Regular" w:eastAsia="MinionPro-Regular" w:hAnsi="MinionPro-Regular" w:cs="MinionPro-Regular"/>
      <w:color w:val="000000"/>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styleId="Sous-titre">
    <w:name w:val="Subtitle"/>
    <w:basedOn w:val="Normal"/>
    <w:qFormat/>
    <w:pPr>
      <w:spacing w:before="60" w:after="120"/>
      <w:jc w:val="center"/>
    </w:pPr>
    <w:rPr>
      <w:sz w:val="36"/>
      <w:szCs w:val="36"/>
    </w:rPr>
  </w:style>
  <w:style w:type="character" w:styleId="Marquedecommentaire">
    <w:name w:val="annotation reference"/>
    <w:basedOn w:val="Policepardfaut"/>
    <w:uiPriority w:val="99"/>
    <w:semiHidden/>
    <w:unhideWhenUsed/>
    <w:rsid w:val="00D25B89"/>
    <w:rPr>
      <w:sz w:val="16"/>
      <w:szCs w:val="16"/>
    </w:rPr>
  </w:style>
  <w:style w:type="paragraph" w:styleId="Commentaire">
    <w:name w:val="annotation text"/>
    <w:basedOn w:val="Normal"/>
    <w:link w:val="CommentaireCar"/>
    <w:uiPriority w:val="99"/>
    <w:semiHidden/>
    <w:unhideWhenUsed/>
    <w:rsid w:val="00D25B89"/>
    <w:rPr>
      <w:rFonts w:cs="Mangal"/>
      <w:sz w:val="20"/>
      <w:szCs w:val="18"/>
    </w:rPr>
  </w:style>
  <w:style w:type="character" w:customStyle="1" w:styleId="CommentaireCar">
    <w:name w:val="Commentaire Car"/>
    <w:basedOn w:val="Policepardfaut"/>
    <w:link w:val="Commentaire"/>
    <w:uiPriority w:val="99"/>
    <w:semiHidden/>
    <w:rsid w:val="00D25B89"/>
    <w:rPr>
      <w:rFonts w:cs="Mangal"/>
      <w:color w:val="00000A"/>
      <w:szCs w:val="18"/>
    </w:rPr>
  </w:style>
  <w:style w:type="paragraph" w:styleId="Objetducommentaire">
    <w:name w:val="annotation subject"/>
    <w:basedOn w:val="Commentaire"/>
    <w:next w:val="Commentaire"/>
    <w:link w:val="ObjetducommentaireCar"/>
    <w:uiPriority w:val="99"/>
    <w:semiHidden/>
    <w:unhideWhenUsed/>
    <w:rsid w:val="00D25B89"/>
    <w:rPr>
      <w:b/>
      <w:bCs/>
    </w:rPr>
  </w:style>
  <w:style w:type="character" w:customStyle="1" w:styleId="ObjetducommentaireCar">
    <w:name w:val="Objet du commentaire Car"/>
    <w:basedOn w:val="CommentaireCar"/>
    <w:link w:val="Objetducommentaire"/>
    <w:uiPriority w:val="99"/>
    <w:semiHidden/>
    <w:rsid w:val="00D25B89"/>
    <w:rPr>
      <w:rFonts w:cs="Mangal"/>
      <w:b/>
      <w:bCs/>
      <w:color w:val="00000A"/>
      <w:szCs w:val="18"/>
    </w:rPr>
  </w:style>
  <w:style w:type="paragraph" w:styleId="Textedebulles">
    <w:name w:val="Balloon Text"/>
    <w:basedOn w:val="Normal"/>
    <w:link w:val="TextedebullesCar"/>
    <w:uiPriority w:val="99"/>
    <w:semiHidden/>
    <w:unhideWhenUsed/>
    <w:rsid w:val="00D25B89"/>
    <w:rPr>
      <w:rFonts w:ascii="Segoe UI" w:hAnsi="Segoe UI" w:cs="Mangal"/>
      <w:sz w:val="18"/>
      <w:szCs w:val="16"/>
    </w:rPr>
  </w:style>
  <w:style w:type="character" w:customStyle="1" w:styleId="TextedebullesCar">
    <w:name w:val="Texte de bulles Car"/>
    <w:basedOn w:val="Policepardfaut"/>
    <w:link w:val="Textedebulles"/>
    <w:uiPriority w:val="99"/>
    <w:semiHidden/>
    <w:rsid w:val="00D25B89"/>
    <w:rPr>
      <w:rFonts w:ascii="Segoe UI" w:hAnsi="Segoe UI" w:cs="Mangal"/>
      <w:color w:val="00000A"/>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jibio.fr/recet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utriform.bio/idees-recettes/" TargetMode="External"/><Relationship Id="rId5" Type="http://schemas.openxmlformats.org/officeDocument/2006/relationships/hyperlink" Target="https://revolutionfermentation.com/blogs/legumes-fermentes/comment-manger-legumes-fermente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275</TotalTime>
  <Pages>4</Pages>
  <Words>1492</Words>
  <Characters>8206</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MAA</Company>
  <LinksUpToDate>false</LinksUpToDate>
  <CharactersWithSpaces>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prof10</dc:creator>
  <dc:description/>
  <cp:lastModifiedBy>Gerard Brochoire</cp:lastModifiedBy>
  <cp:revision>51</cp:revision>
  <cp:lastPrinted>2021-02-12T18:34:00Z</cp:lastPrinted>
  <dcterms:created xsi:type="dcterms:W3CDTF">2020-11-13T21:03:00Z</dcterms:created>
  <dcterms:modified xsi:type="dcterms:W3CDTF">2026-07-24T17:54:00Z</dcterms:modified>
  <dc:language>fr-FR</dc:language>
</cp:coreProperties>
</file>